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C29EF">
      <w:pPr>
        <w:pStyle w:val="7"/>
        <w:spacing w:line="0" w:lineRule="atLeast"/>
        <w:jc w:val="center"/>
        <w:outlineLvl w:val="0"/>
        <w:rPr>
          <w:rFonts w:hint="eastAsia" w:hAnsi="宋体"/>
          <w:b/>
          <w:color w:val="auto"/>
          <w:sz w:val="28"/>
          <w:highlight w:val="none"/>
        </w:rPr>
      </w:pPr>
    </w:p>
    <w:p w14:paraId="5002B4A7">
      <w:pPr>
        <w:jc w:val="center"/>
        <w:rPr>
          <w:rFonts w:ascii="宋体" w:hAnsi="宋体"/>
          <w:b/>
          <w:color w:val="auto"/>
          <w:sz w:val="72"/>
          <w:highlight w:val="none"/>
        </w:rPr>
      </w:pPr>
    </w:p>
    <w:p w14:paraId="577036CA">
      <w:pPr>
        <w:pStyle w:val="7"/>
        <w:spacing w:line="0" w:lineRule="atLeast"/>
        <w:jc w:val="center"/>
        <w:outlineLvl w:val="0"/>
        <w:rPr>
          <w:rFonts w:hint="eastAsia" w:hAnsi="宋体"/>
          <w:b/>
          <w:color w:val="auto"/>
          <w:sz w:val="72"/>
          <w:highlight w:val="none"/>
        </w:rPr>
      </w:pPr>
    </w:p>
    <w:p w14:paraId="4D57977F">
      <w:pPr>
        <w:pStyle w:val="7"/>
        <w:spacing w:line="0" w:lineRule="atLeast"/>
        <w:jc w:val="center"/>
        <w:outlineLvl w:val="0"/>
        <w:rPr>
          <w:rFonts w:hAnsi="宋体"/>
          <w:b/>
          <w:color w:val="auto"/>
          <w:sz w:val="72"/>
          <w:highlight w:val="none"/>
        </w:rPr>
      </w:pPr>
      <w:r>
        <w:rPr>
          <w:rFonts w:hint="eastAsia" w:hAnsi="宋体"/>
          <w:b/>
          <w:color w:val="auto"/>
          <w:sz w:val="72"/>
          <w:highlight w:val="none"/>
        </w:rPr>
        <w:t xml:space="preserve">采  购  文 </w:t>
      </w:r>
      <w:r>
        <w:rPr>
          <w:rFonts w:hAnsi="宋体"/>
          <w:b/>
          <w:color w:val="auto"/>
          <w:sz w:val="72"/>
          <w:highlight w:val="none"/>
        </w:rPr>
        <w:t xml:space="preserve"> </w:t>
      </w:r>
      <w:r>
        <w:rPr>
          <w:rFonts w:hint="eastAsia" w:hAnsi="宋体"/>
          <w:b/>
          <w:color w:val="auto"/>
          <w:sz w:val="72"/>
          <w:highlight w:val="none"/>
        </w:rPr>
        <w:t>件</w:t>
      </w:r>
    </w:p>
    <w:p w14:paraId="32A99B59">
      <w:pPr>
        <w:pStyle w:val="7"/>
        <w:spacing w:line="0" w:lineRule="atLeast"/>
        <w:rPr>
          <w:rFonts w:hint="eastAsia" w:hAnsi="宋体"/>
          <w:color w:val="auto"/>
          <w:sz w:val="36"/>
          <w:highlight w:val="none"/>
        </w:rPr>
      </w:pPr>
    </w:p>
    <w:p w14:paraId="4E01C6EF">
      <w:pPr>
        <w:pStyle w:val="7"/>
        <w:spacing w:line="0" w:lineRule="atLeast"/>
        <w:jc w:val="left"/>
        <w:rPr>
          <w:rFonts w:hint="eastAsia" w:hAnsi="宋体"/>
          <w:color w:val="auto"/>
          <w:sz w:val="28"/>
          <w:highlight w:val="none"/>
        </w:rPr>
      </w:pPr>
    </w:p>
    <w:p w14:paraId="03DB73F6">
      <w:pPr>
        <w:pStyle w:val="7"/>
        <w:spacing w:line="0" w:lineRule="atLeast"/>
        <w:jc w:val="left"/>
        <w:rPr>
          <w:rFonts w:hint="eastAsia" w:hAnsi="宋体"/>
          <w:color w:val="auto"/>
          <w:sz w:val="28"/>
          <w:highlight w:val="none"/>
        </w:rPr>
      </w:pPr>
    </w:p>
    <w:p w14:paraId="79C7DFE5">
      <w:pPr>
        <w:pStyle w:val="7"/>
        <w:spacing w:line="0" w:lineRule="atLeast"/>
        <w:jc w:val="left"/>
        <w:rPr>
          <w:rFonts w:hint="eastAsia" w:hAnsi="宋体"/>
          <w:color w:val="auto"/>
          <w:sz w:val="28"/>
          <w:highlight w:val="none"/>
        </w:rPr>
      </w:pPr>
    </w:p>
    <w:p w14:paraId="4CD67FB2">
      <w:pPr>
        <w:pStyle w:val="7"/>
        <w:spacing w:line="0" w:lineRule="atLeast"/>
        <w:jc w:val="left"/>
        <w:rPr>
          <w:rFonts w:hint="eastAsia" w:hAnsi="宋体"/>
          <w:color w:val="auto"/>
          <w:sz w:val="28"/>
          <w:highlight w:val="none"/>
        </w:rPr>
      </w:pPr>
    </w:p>
    <w:p w14:paraId="146611A2">
      <w:pPr>
        <w:pStyle w:val="7"/>
        <w:spacing w:line="0" w:lineRule="atLeast"/>
        <w:jc w:val="left"/>
        <w:rPr>
          <w:rFonts w:hAnsi="宋体"/>
          <w:color w:val="auto"/>
          <w:sz w:val="28"/>
          <w:highlight w:val="none"/>
        </w:rPr>
      </w:pPr>
    </w:p>
    <w:p w14:paraId="65C5CB2E">
      <w:pPr>
        <w:pStyle w:val="7"/>
        <w:spacing w:line="0" w:lineRule="atLeast"/>
        <w:jc w:val="center"/>
        <w:rPr>
          <w:rFonts w:hAnsi="宋体"/>
          <w:b/>
          <w:color w:val="auto"/>
          <w:sz w:val="32"/>
          <w:highlight w:val="none"/>
        </w:rPr>
      </w:pPr>
      <w:r>
        <w:rPr>
          <w:rFonts w:hint="eastAsia" w:hAnsi="宋体"/>
          <w:b/>
          <w:color w:val="auto"/>
          <w:sz w:val="32"/>
          <w:highlight w:val="none"/>
        </w:rPr>
        <w:t>项目</w:t>
      </w:r>
      <w:r>
        <w:rPr>
          <w:rFonts w:hAnsi="宋体"/>
          <w:b/>
          <w:color w:val="auto"/>
          <w:sz w:val="32"/>
          <w:highlight w:val="none"/>
        </w:rPr>
        <w:t>编号:</w:t>
      </w:r>
      <w:r>
        <w:rPr>
          <w:rFonts w:hint="eastAsia" w:hAnsi="宋体"/>
          <w:b/>
          <w:color w:val="auto"/>
          <w:sz w:val="32"/>
          <w:highlight w:val="none"/>
        </w:rPr>
        <w:t xml:space="preserve"> </w:t>
      </w:r>
      <w:r>
        <w:rPr>
          <w:rFonts w:hint="eastAsia" w:hAnsi="宋体"/>
          <w:b/>
          <w:color w:val="auto"/>
          <w:sz w:val="32"/>
          <w:highlight w:val="none"/>
          <w:u w:val="single"/>
          <w:lang w:eastAsia="zh-CN"/>
        </w:rPr>
        <w:t>ND-2025-WZ-012</w:t>
      </w:r>
      <w:r>
        <w:rPr>
          <w:rFonts w:hint="eastAsia" w:hAnsi="宋体"/>
          <w:b/>
          <w:color w:val="auto"/>
          <w:sz w:val="32"/>
          <w:highlight w:val="none"/>
        </w:rPr>
        <w:t xml:space="preserve">     </w:t>
      </w:r>
    </w:p>
    <w:p w14:paraId="6ABEC4E0">
      <w:pPr>
        <w:pStyle w:val="7"/>
        <w:spacing w:line="420" w:lineRule="exact"/>
        <w:ind w:firstLine="514"/>
        <w:jc w:val="center"/>
        <w:rPr>
          <w:rFonts w:hAnsi="宋体"/>
          <w:b/>
          <w:color w:val="auto"/>
          <w:spacing w:val="-16"/>
          <w:sz w:val="32"/>
          <w:highlight w:val="none"/>
        </w:rPr>
      </w:pPr>
    </w:p>
    <w:p w14:paraId="4637E284">
      <w:pPr>
        <w:pStyle w:val="7"/>
        <w:spacing w:line="420" w:lineRule="exact"/>
        <w:ind w:firstLine="514"/>
        <w:jc w:val="center"/>
        <w:rPr>
          <w:rFonts w:hint="eastAsia" w:hAnsi="宋体" w:eastAsia="宋体"/>
          <w:b/>
          <w:color w:val="auto"/>
          <w:spacing w:val="-16"/>
          <w:sz w:val="32"/>
          <w:szCs w:val="30"/>
          <w:highlight w:val="none"/>
          <w:u w:val="single"/>
          <w:lang w:eastAsia="zh-CN"/>
        </w:rPr>
      </w:pPr>
      <w:r>
        <w:rPr>
          <w:rFonts w:hAnsi="宋体"/>
          <w:b/>
          <w:color w:val="auto"/>
          <w:spacing w:val="-16"/>
          <w:sz w:val="32"/>
          <w:highlight w:val="none"/>
        </w:rPr>
        <w:t>项目名称：</w:t>
      </w:r>
      <w:r>
        <w:rPr>
          <w:rFonts w:hint="eastAsia" w:hAnsi="宋体"/>
          <w:b/>
          <w:color w:val="auto"/>
          <w:spacing w:val="-16"/>
          <w:sz w:val="32"/>
          <w:highlight w:val="none"/>
          <w:lang w:val="en-US" w:eastAsia="zh-CN"/>
        </w:rPr>
        <w:t>2025年宁德高速公路辖区路面部分路段标线更新工程材料采购</w:t>
      </w:r>
    </w:p>
    <w:p w14:paraId="6F3372E6">
      <w:pPr>
        <w:pStyle w:val="7"/>
        <w:spacing w:line="0" w:lineRule="atLeast"/>
        <w:jc w:val="center"/>
        <w:rPr>
          <w:rFonts w:hint="eastAsia" w:hAnsi="宋体"/>
          <w:b/>
          <w:color w:val="auto"/>
          <w:sz w:val="32"/>
          <w:highlight w:val="none"/>
        </w:rPr>
      </w:pPr>
    </w:p>
    <w:p w14:paraId="346636C0">
      <w:pPr>
        <w:pStyle w:val="7"/>
        <w:spacing w:line="0" w:lineRule="atLeast"/>
        <w:jc w:val="center"/>
        <w:rPr>
          <w:rFonts w:hint="eastAsia" w:hAnsi="宋体"/>
          <w:b/>
          <w:color w:val="auto"/>
          <w:sz w:val="32"/>
          <w:highlight w:val="none"/>
        </w:rPr>
      </w:pPr>
    </w:p>
    <w:p w14:paraId="464A528B">
      <w:pPr>
        <w:pStyle w:val="7"/>
        <w:spacing w:line="0" w:lineRule="atLeast"/>
        <w:jc w:val="center"/>
        <w:rPr>
          <w:rFonts w:hint="eastAsia" w:hAnsi="宋体"/>
          <w:b/>
          <w:color w:val="auto"/>
          <w:sz w:val="32"/>
          <w:highlight w:val="none"/>
        </w:rPr>
      </w:pPr>
    </w:p>
    <w:p w14:paraId="7EC862ED">
      <w:pPr>
        <w:pStyle w:val="7"/>
        <w:spacing w:line="0" w:lineRule="atLeast"/>
        <w:jc w:val="center"/>
        <w:rPr>
          <w:rFonts w:hint="eastAsia" w:hAnsi="宋体"/>
          <w:b/>
          <w:color w:val="auto"/>
          <w:sz w:val="32"/>
          <w:highlight w:val="none"/>
        </w:rPr>
      </w:pPr>
    </w:p>
    <w:p w14:paraId="019095DF">
      <w:pPr>
        <w:pStyle w:val="7"/>
        <w:spacing w:line="0" w:lineRule="atLeast"/>
        <w:jc w:val="center"/>
        <w:rPr>
          <w:rFonts w:hint="eastAsia" w:hAnsi="宋体"/>
          <w:b/>
          <w:color w:val="auto"/>
          <w:sz w:val="32"/>
          <w:highlight w:val="none"/>
        </w:rPr>
      </w:pPr>
    </w:p>
    <w:p w14:paraId="589ED804">
      <w:pPr>
        <w:pStyle w:val="7"/>
        <w:spacing w:line="0" w:lineRule="atLeast"/>
        <w:jc w:val="center"/>
        <w:rPr>
          <w:rFonts w:hint="eastAsia" w:hAnsi="宋体"/>
          <w:b/>
          <w:color w:val="auto"/>
          <w:sz w:val="32"/>
          <w:highlight w:val="none"/>
        </w:rPr>
      </w:pPr>
    </w:p>
    <w:p w14:paraId="702C50C0">
      <w:pPr>
        <w:pStyle w:val="7"/>
        <w:spacing w:line="0" w:lineRule="atLeast"/>
        <w:jc w:val="center"/>
        <w:rPr>
          <w:rFonts w:hint="eastAsia" w:hAnsi="宋体"/>
          <w:b/>
          <w:color w:val="auto"/>
          <w:sz w:val="32"/>
          <w:highlight w:val="none"/>
        </w:rPr>
      </w:pPr>
    </w:p>
    <w:p w14:paraId="4744BFFF">
      <w:pPr>
        <w:pStyle w:val="7"/>
        <w:spacing w:line="0" w:lineRule="atLeast"/>
        <w:jc w:val="center"/>
        <w:rPr>
          <w:rFonts w:hint="eastAsia" w:hAnsi="宋体"/>
          <w:b/>
          <w:color w:val="auto"/>
          <w:sz w:val="32"/>
          <w:highlight w:val="none"/>
        </w:rPr>
      </w:pPr>
    </w:p>
    <w:p w14:paraId="59ABE8A5">
      <w:pPr>
        <w:pStyle w:val="7"/>
        <w:spacing w:line="0" w:lineRule="atLeast"/>
        <w:jc w:val="center"/>
        <w:rPr>
          <w:rFonts w:hAnsi="宋体"/>
          <w:b/>
          <w:color w:val="auto"/>
          <w:sz w:val="28"/>
          <w:highlight w:val="none"/>
        </w:rPr>
      </w:pPr>
    </w:p>
    <w:p w14:paraId="6FA82C5F">
      <w:pPr>
        <w:pStyle w:val="7"/>
        <w:spacing w:line="0" w:lineRule="atLeast"/>
        <w:jc w:val="center"/>
        <w:rPr>
          <w:rFonts w:hAnsi="宋体"/>
          <w:b/>
          <w:color w:val="auto"/>
          <w:sz w:val="28"/>
          <w:highlight w:val="none"/>
        </w:rPr>
      </w:pPr>
    </w:p>
    <w:p w14:paraId="4AD3DB68">
      <w:pPr>
        <w:pStyle w:val="7"/>
        <w:spacing w:line="0" w:lineRule="atLeast"/>
        <w:jc w:val="center"/>
        <w:rPr>
          <w:rFonts w:hAnsi="宋体"/>
          <w:b/>
          <w:color w:val="auto"/>
          <w:sz w:val="28"/>
          <w:highlight w:val="none"/>
        </w:rPr>
      </w:pPr>
    </w:p>
    <w:p w14:paraId="789B5CE1">
      <w:pPr>
        <w:pStyle w:val="7"/>
        <w:spacing w:line="0" w:lineRule="atLeast"/>
        <w:jc w:val="center"/>
        <w:rPr>
          <w:rFonts w:hAnsi="宋体"/>
          <w:b/>
          <w:color w:val="auto"/>
          <w:sz w:val="28"/>
          <w:highlight w:val="none"/>
        </w:rPr>
      </w:pPr>
    </w:p>
    <w:p w14:paraId="334C671E">
      <w:pPr>
        <w:pStyle w:val="7"/>
        <w:spacing w:line="0" w:lineRule="atLeast"/>
        <w:jc w:val="center"/>
        <w:rPr>
          <w:rFonts w:hAnsi="宋体"/>
          <w:b/>
          <w:color w:val="auto"/>
          <w:sz w:val="28"/>
          <w:highlight w:val="none"/>
        </w:rPr>
      </w:pPr>
    </w:p>
    <w:p w14:paraId="5AB35546">
      <w:pPr>
        <w:pStyle w:val="7"/>
        <w:spacing w:line="0" w:lineRule="atLeast"/>
        <w:jc w:val="center"/>
        <w:rPr>
          <w:rFonts w:hint="eastAsia" w:hAnsi="宋体" w:eastAsia="宋体"/>
          <w:b/>
          <w:color w:val="auto"/>
          <w:sz w:val="32"/>
          <w:highlight w:val="none"/>
          <w:lang w:eastAsia="zh-CN"/>
        </w:rPr>
      </w:pPr>
      <w:r>
        <w:rPr>
          <w:rFonts w:hint="eastAsia" w:hAnsi="宋体"/>
          <w:b/>
          <w:color w:val="auto"/>
          <w:sz w:val="32"/>
          <w:highlight w:val="none"/>
        </w:rPr>
        <w:t>采购人：</w:t>
      </w:r>
      <w:r>
        <w:rPr>
          <w:rFonts w:hint="eastAsia" w:hAnsi="宋体" w:eastAsia="宋体" w:cs="Times New Roman"/>
          <w:b/>
          <w:color w:val="auto"/>
          <w:spacing w:val="-8"/>
          <w:sz w:val="32"/>
          <w:highlight w:val="none"/>
          <w:u w:val="single"/>
          <w:lang w:eastAsia="zh-CN"/>
        </w:rPr>
        <w:t>宁德市高速公路养护工程有限公司</w:t>
      </w:r>
    </w:p>
    <w:p w14:paraId="569224B0">
      <w:pPr>
        <w:pStyle w:val="7"/>
        <w:spacing w:line="580" w:lineRule="exact"/>
        <w:jc w:val="center"/>
        <w:rPr>
          <w:rFonts w:hAnsi="宋体"/>
          <w:b/>
          <w:color w:val="auto"/>
          <w:sz w:val="32"/>
          <w:highlight w:val="none"/>
        </w:rPr>
        <w:sectPr>
          <w:headerReference r:id="rId3" w:type="default"/>
          <w:footerReference r:id="rId4" w:type="even"/>
          <w:pgSz w:w="11906" w:h="16838"/>
          <w:pgMar w:top="1440" w:right="1486"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hAnsi="宋体"/>
          <w:b/>
          <w:color w:val="auto"/>
          <w:sz w:val="32"/>
          <w:highlight w:val="none"/>
          <w:lang w:eastAsia="zh-CN"/>
        </w:rPr>
        <w:t>2025年</w:t>
      </w:r>
      <w:r>
        <w:rPr>
          <w:rFonts w:hint="eastAsia" w:hAnsi="宋体"/>
          <w:b/>
          <w:color w:val="auto"/>
          <w:sz w:val="32"/>
          <w:highlight w:val="none"/>
          <w:lang w:val="en-US" w:eastAsia="zh-CN"/>
        </w:rPr>
        <w:t>7</w:t>
      </w:r>
      <w:r>
        <w:rPr>
          <w:rFonts w:hint="eastAsia" w:hAnsi="宋体"/>
          <w:b/>
          <w:color w:val="auto"/>
          <w:sz w:val="32"/>
          <w:highlight w:val="none"/>
        </w:rPr>
        <w:t>月</w:t>
      </w:r>
    </w:p>
    <w:p w14:paraId="2A7004E3">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t>总  目  录</w:t>
      </w:r>
    </w:p>
    <w:p w14:paraId="01572EDE">
      <w:pPr>
        <w:snapToGrid w:val="0"/>
        <w:spacing w:line="460" w:lineRule="exact"/>
        <w:jc w:val="left"/>
        <w:rPr>
          <w:rFonts w:ascii="宋体" w:hAnsi="宋体"/>
          <w:color w:val="auto"/>
          <w:sz w:val="24"/>
          <w:highlight w:val="none"/>
        </w:rPr>
      </w:pPr>
      <w:r>
        <w:rPr>
          <w:rFonts w:hint="eastAsia" w:ascii="宋体" w:hAnsi="宋体"/>
          <w:color w:val="auto"/>
          <w:sz w:val="24"/>
          <w:highlight w:val="none"/>
        </w:rPr>
        <w:t xml:space="preserve">一、 </w:t>
      </w:r>
      <w:r>
        <w:rPr>
          <w:rFonts w:hint="eastAsia" w:ascii="宋体" w:hAnsi="宋体"/>
          <w:color w:val="auto"/>
          <w:sz w:val="24"/>
          <w:highlight w:val="none"/>
          <w:lang w:eastAsia="zh-CN"/>
        </w:rPr>
        <w:t>竞价</w:t>
      </w:r>
      <w:r>
        <w:rPr>
          <w:rFonts w:hint="eastAsia" w:ascii="宋体" w:hAnsi="宋体"/>
          <w:color w:val="auto"/>
          <w:sz w:val="24"/>
          <w:highlight w:val="none"/>
        </w:rPr>
        <w:t xml:space="preserve">公告 </w:t>
      </w:r>
    </w:p>
    <w:p w14:paraId="7855210E">
      <w:pPr>
        <w:snapToGrid w:val="0"/>
        <w:spacing w:line="460" w:lineRule="exact"/>
        <w:rPr>
          <w:rFonts w:ascii="宋体" w:hAnsi="宋体"/>
          <w:color w:val="auto"/>
          <w:sz w:val="24"/>
          <w:highlight w:val="none"/>
        </w:rPr>
      </w:pPr>
      <w:r>
        <w:rPr>
          <w:rFonts w:hint="eastAsia" w:ascii="宋体" w:hAnsi="宋体"/>
          <w:color w:val="auto"/>
          <w:sz w:val="24"/>
          <w:highlight w:val="none"/>
        </w:rPr>
        <w:t xml:space="preserve">二、 </w:t>
      </w:r>
      <w:r>
        <w:rPr>
          <w:rFonts w:hint="eastAsia" w:ascii="宋体" w:hAnsi="宋体"/>
          <w:color w:val="auto"/>
          <w:sz w:val="24"/>
          <w:highlight w:val="none"/>
          <w:lang w:eastAsia="zh-CN"/>
        </w:rPr>
        <w:t>竞价</w:t>
      </w:r>
      <w:r>
        <w:rPr>
          <w:rFonts w:hint="eastAsia" w:ascii="宋体" w:hAnsi="宋体"/>
          <w:color w:val="auto"/>
          <w:sz w:val="24"/>
          <w:highlight w:val="none"/>
        </w:rPr>
        <w:t>须知</w:t>
      </w:r>
    </w:p>
    <w:p w14:paraId="4EC229D7">
      <w:pPr>
        <w:snapToGrid w:val="0"/>
        <w:spacing w:line="460" w:lineRule="exact"/>
        <w:jc w:val="left"/>
        <w:rPr>
          <w:rFonts w:ascii="宋体" w:hAnsi="宋体"/>
          <w:color w:val="auto"/>
          <w:sz w:val="24"/>
          <w:highlight w:val="none"/>
        </w:rPr>
      </w:pPr>
      <w:r>
        <w:rPr>
          <w:rFonts w:hint="eastAsia" w:ascii="宋体" w:hAnsi="宋体"/>
          <w:color w:val="auto"/>
          <w:sz w:val="24"/>
          <w:highlight w:val="none"/>
        </w:rPr>
        <w:t>三、 采购内容及要求</w:t>
      </w:r>
    </w:p>
    <w:p w14:paraId="1AF51CB6">
      <w:pPr>
        <w:snapToGrid w:val="0"/>
        <w:spacing w:line="460" w:lineRule="exact"/>
        <w:jc w:val="left"/>
        <w:rPr>
          <w:rFonts w:ascii="宋体" w:hAnsi="宋体"/>
          <w:color w:val="auto"/>
          <w:sz w:val="24"/>
          <w:highlight w:val="none"/>
        </w:rPr>
      </w:pPr>
      <w:r>
        <w:rPr>
          <w:rFonts w:hint="eastAsia" w:ascii="宋体" w:hAnsi="宋体"/>
          <w:color w:val="auto"/>
          <w:sz w:val="24"/>
          <w:highlight w:val="none"/>
        </w:rPr>
        <w:t>四、 合同格式和主要条款</w:t>
      </w:r>
      <w:r>
        <w:rPr>
          <w:rFonts w:ascii="宋体" w:hAnsi="宋体"/>
          <w:color w:val="auto"/>
          <w:sz w:val="24"/>
          <w:highlight w:val="none"/>
        </w:rPr>
        <w:t xml:space="preserve"> </w:t>
      </w:r>
    </w:p>
    <w:p w14:paraId="4F764FE1">
      <w:pPr>
        <w:snapToGrid w:val="0"/>
        <w:spacing w:line="460" w:lineRule="exact"/>
        <w:jc w:val="left"/>
        <w:rPr>
          <w:rFonts w:hint="eastAsia" w:ascii="宋体" w:hAnsi="宋体"/>
          <w:color w:val="auto"/>
          <w:sz w:val="24"/>
          <w:highlight w:val="none"/>
        </w:rPr>
      </w:pPr>
      <w:r>
        <w:rPr>
          <w:rFonts w:hint="eastAsia" w:ascii="宋体" w:hAnsi="宋体"/>
          <w:color w:val="auto"/>
          <w:sz w:val="24"/>
          <w:highlight w:val="none"/>
        </w:rPr>
        <w:t>五、 附件——响应文件格式</w:t>
      </w:r>
    </w:p>
    <w:p w14:paraId="3EE36E04">
      <w:pPr>
        <w:rPr>
          <w:rFonts w:hint="eastAsia" w:ascii="宋体" w:hAnsi="宋体"/>
          <w:b/>
          <w:bCs/>
          <w:color w:val="auto"/>
          <w:sz w:val="30"/>
          <w:szCs w:val="30"/>
          <w:highlight w:val="none"/>
        </w:rPr>
      </w:pPr>
    </w:p>
    <w:p w14:paraId="4A91CCFE">
      <w:pPr>
        <w:jc w:val="center"/>
        <w:outlineLvl w:val="0"/>
        <w:rPr>
          <w:rFonts w:hint="eastAsia" w:ascii="宋体" w:hAnsi="宋体"/>
          <w:b/>
          <w:bCs/>
          <w:color w:val="auto"/>
          <w:sz w:val="36"/>
          <w:highlight w:val="none"/>
        </w:rPr>
        <w:sectPr>
          <w:headerReference r:id="rId5" w:type="default"/>
          <w:footerReference r:id="rId6" w:type="default"/>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pgNumType w:start="1"/>
          <w:cols w:space="720" w:num="1"/>
          <w:docGrid w:type="lines" w:linePitch="312" w:charSpace="0"/>
        </w:sectPr>
      </w:pPr>
    </w:p>
    <w:p w14:paraId="27872D31">
      <w:pPr>
        <w:jc w:val="center"/>
        <w:outlineLvl w:val="0"/>
        <w:rPr>
          <w:rFonts w:hint="eastAsia" w:ascii="宋体" w:hAnsi="宋体"/>
          <w:b/>
          <w:bCs/>
          <w:color w:val="auto"/>
          <w:sz w:val="32"/>
          <w:szCs w:val="32"/>
          <w:highlight w:val="none"/>
        </w:rPr>
      </w:pPr>
      <w:r>
        <w:rPr>
          <w:rFonts w:hint="eastAsia" w:ascii="宋体" w:hAnsi="宋体"/>
          <w:b/>
          <w:bCs/>
          <w:color w:val="auto"/>
          <w:sz w:val="36"/>
          <w:highlight w:val="none"/>
        </w:rPr>
        <w:t xml:space="preserve">第一章  </w:t>
      </w:r>
      <w:r>
        <w:rPr>
          <w:rFonts w:hint="eastAsia" w:ascii="宋体" w:hAnsi="宋体"/>
          <w:b/>
          <w:bCs/>
          <w:color w:val="auto"/>
          <w:sz w:val="36"/>
          <w:highlight w:val="none"/>
          <w:lang w:eastAsia="zh-CN"/>
        </w:rPr>
        <w:t>竞价</w:t>
      </w:r>
      <w:r>
        <w:rPr>
          <w:rFonts w:hint="eastAsia" w:ascii="宋体" w:hAnsi="宋体"/>
          <w:b/>
          <w:bCs/>
          <w:color w:val="auto"/>
          <w:sz w:val="36"/>
          <w:highlight w:val="none"/>
        </w:rPr>
        <w:t>公告</w:t>
      </w:r>
    </w:p>
    <w:p w14:paraId="65392A6D">
      <w:pPr>
        <w:pStyle w:val="7"/>
        <w:spacing w:line="420" w:lineRule="exact"/>
        <w:jc w:val="left"/>
        <w:rPr>
          <w:rFonts w:hint="default" w:hAnsi="宋体" w:eastAsia="宋体"/>
          <w:b/>
          <w:bCs/>
          <w:color w:val="auto"/>
          <w:sz w:val="24"/>
          <w:highlight w:val="none"/>
          <w:u w:val="single"/>
          <w:lang w:val="en-US" w:eastAsia="zh-CN"/>
        </w:rPr>
      </w:pPr>
    </w:p>
    <w:p w14:paraId="1F21AFA6">
      <w:pPr>
        <w:pStyle w:val="7"/>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hAnsi="宋体"/>
          <w:color w:val="auto"/>
          <w:sz w:val="24"/>
          <w:highlight w:val="none"/>
        </w:rPr>
      </w:pPr>
      <w:r>
        <w:rPr>
          <w:rFonts w:hint="eastAsia" w:hAnsi="宋体" w:eastAsia="宋体" w:cs="Times New Roman"/>
          <w:b/>
          <w:color w:val="auto"/>
          <w:sz w:val="24"/>
          <w:highlight w:val="none"/>
          <w:u w:val="single"/>
          <w:lang w:eastAsia="zh-CN"/>
        </w:rPr>
        <w:t>宁德市高速公路养护工程有限公司</w:t>
      </w:r>
      <w:r>
        <w:rPr>
          <w:rFonts w:hint="eastAsia" w:hAnsi="宋体"/>
          <w:color w:val="auto"/>
          <w:sz w:val="24"/>
          <w:highlight w:val="none"/>
        </w:rPr>
        <w:t>对</w:t>
      </w:r>
      <w:r>
        <w:rPr>
          <w:rFonts w:hint="eastAsia" w:hAnsi="宋体"/>
          <w:b/>
          <w:bCs/>
          <w:color w:val="auto"/>
          <w:sz w:val="24"/>
          <w:highlight w:val="none"/>
          <w:u w:val="single"/>
          <w:lang w:eastAsia="zh-CN"/>
        </w:rPr>
        <w:t>2025年宁德高速公路辖区路面部分路段标线更新工程材料采购</w:t>
      </w:r>
      <w:r>
        <w:rPr>
          <w:rFonts w:hint="eastAsia" w:hAnsi="宋体"/>
          <w:b/>
          <w:bCs/>
          <w:color w:val="auto"/>
          <w:sz w:val="24"/>
          <w:highlight w:val="none"/>
          <w:u w:val="single"/>
        </w:rPr>
        <w:t>（项目编号：</w:t>
      </w:r>
      <w:r>
        <w:rPr>
          <w:rFonts w:hint="eastAsia" w:hAnsi="宋体"/>
          <w:b/>
          <w:bCs/>
          <w:color w:val="auto"/>
          <w:sz w:val="24"/>
          <w:highlight w:val="none"/>
          <w:u w:val="single"/>
          <w:lang w:val="en-US" w:eastAsia="zh-CN"/>
        </w:rPr>
        <w:t>ND-2025-WZ-012</w:t>
      </w:r>
      <w:r>
        <w:rPr>
          <w:rFonts w:hint="eastAsia" w:hAnsi="宋体"/>
          <w:b/>
          <w:bCs/>
          <w:color w:val="auto"/>
          <w:sz w:val="24"/>
          <w:highlight w:val="none"/>
          <w:u w:val="single"/>
        </w:rPr>
        <w:t>）</w:t>
      </w:r>
      <w:r>
        <w:rPr>
          <w:rFonts w:hint="eastAsia" w:hAnsi="宋体"/>
          <w:color w:val="auto"/>
          <w:sz w:val="24"/>
          <w:highlight w:val="none"/>
          <w:u w:val="single"/>
        </w:rPr>
        <w:t>的下述内容及</w:t>
      </w:r>
      <w:r>
        <w:rPr>
          <w:rFonts w:hint="eastAsia" w:hAnsi="宋体"/>
          <w:color w:val="auto"/>
          <w:sz w:val="24"/>
          <w:highlight w:val="none"/>
          <w:u w:val="single"/>
          <w:lang w:val="en-US" w:eastAsia="zh-CN"/>
        </w:rPr>
        <w:t>售后</w:t>
      </w:r>
      <w:r>
        <w:rPr>
          <w:rFonts w:hint="eastAsia" w:hAnsi="宋体"/>
          <w:color w:val="auto"/>
          <w:sz w:val="24"/>
          <w:highlight w:val="none"/>
          <w:u w:val="single"/>
        </w:rPr>
        <w:t>服务</w:t>
      </w:r>
      <w:r>
        <w:rPr>
          <w:rFonts w:hint="eastAsia" w:hAnsi="宋体"/>
          <w:color w:val="auto"/>
          <w:sz w:val="24"/>
          <w:highlight w:val="none"/>
        </w:rPr>
        <w:t>进行</w:t>
      </w:r>
      <w:r>
        <w:rPr>
          <w:rFonts w:hint="eastAsia" w:hAnsi="宋体"/>
          <w:color w:val="auto"/>
          <w:sz w:val="24"/>
          <w:highlight w:val="none"/>
          <w:u w:val="single"/>
          <w:lang w:eastAsia="zh-CN"/>
        </w:rPr>
        <w:t>竞价</w:t>
      </w:r>
      <w:r>
        <w:rPr>
          <w:rFonts w:hint="eastAsia" w:hAnsi="宋体"/>
          <w:color w:val="auto"/>
          <w:sz w:val="24"/>
          <w:highlight w:val="none"/>
          <w:u w:val="single"/>
        </w:rPr>
        <w:t>采购</w:t>
      </w:r>
      <w:r>
        <w:rPr>
          <w:rFonts w:hint="eastAsia" w:hAnsi="宋体"/>
          <w:color w:val="auto"/>
          <w:sz w:val="24"/>
          <w:highlight w:val="none"/>
        </w:rPr>
        <w:t>，欢迎中国境内合格的供应商前来参加</w:t>
      </w:r>
      <w:r>
        <w:rPr>
          <w:rFonts w:hint="eastAsia" w:hAnsi="宋体"/>
          <w:color w:val="auto"/>
          <w:sz w:val="24"/>
          <w:highlight w:val="none"/>
          <w:lang w:eastAsia="zh-CN"/>
        </w:rPr>
        <w:t>竞价</w:t>
      </w:r>
      <w:r>
        <w:rPr>
          <w:rFonts w:hint="eastAsia" w:hAnsi="宋体"/>
          <w:color w:val="auto"/>
          <w:sz w:val="24"/>
          <w:highlight w:val="none"/>
        </w:rPr>
        <w:t>。</w:t>
      </w:r>
    </w:p>
    <w:p w14:paraId="0C30D79D">
      <w:pPr>
        <w:pStyle w:val="7"/>
        <w:numPr>
          <w:ilvl w:val="0"/>
          <w:numId w:val="2"/>
        </w:numPr>
        <w:spacing w:line="420" w:lineRule="exact"/>
        <w:ind w:firstLine="482" w:firstLineChars="200"/>
        <w:rPr>
          <w:rFonts w:hAnsi="宋体"/>
          <w:color w:val="auto"/>
          <w:sz w:val="24"/>
          <w:highlight w:val="none"/>
        </w:rPr>
      </w:pPr>
      <w:r>
        <w:rPr>
          <w:rFonts w:hint="eastAsia" w:hAnsi="宋体"/>
          <w:b/>
          <w:bCs/>
          <w:color w:val="auto"/>
          <w:sz w:val="24"/>
          <w:highlight w:val="none"/>
          <w:lang w:eastAsia="zh-CN"/>
        </w:rPr>
        <w:t>竞价</w:t>
      </w:r>
      <w:r>
        <w:rPr>
          <w:rFonts w:hint="eastAsia" w:hAnsi="宋体"/>
          <w:b/>
          <w:bCs/>
          <w:color w:val="auto"/>
          <w:sz w:val="24"/>
          <w:highlight w:val="none"/>
        </w:rPr>
        <w:t>采购内容和要求：</w:t>
      </w:r>
    </w:p>
    <w:p w14:paraId="43CCD41C">
      <w:pPr>
        <w:pStyle w:val="7"/>
        <w:numPr>
          <w:ilvl w:val="0"/>
          <w:numId w:val="0"/>
        </w:numPr>
        <w:spacing w:line="420" w:lineRule="exact"/>
        <w:jc w:val="center"/>
        <w:rPr>
          <w:rFonts w:hint="eastAsia" w:ascii="宋体" w:hAnsi="宋体" w:cs="宋体"/>
          <w:b/>
          <w:bCs/>
          <w:color w:val="auto"/>
          <w:kern w:val="0"/>
          <w:sz w:val="24"/>
          <w:szCs w:val="30"/>
          <w:highlight w:val="none"/>
          <w:lang w:bidi="ar"/>
        </w:rPr>
      </w:pPr>
      <w:r>
        <w:rPr>
          <w:rFonts w:hint="eastAsia" w:hAnsi="宋体" w:cs="宋体"/>
          <w:b/>
          <w:bCs/>
          <w:color w:val="auto"/>
          <w:kern w:val="0"/>
          <w:sz w:val="24"/>
          <w:szCs w:val="30"/>
          <w:highlight w:val="none"/>
          <w:lang w:eastAsia="zh-CN" w:bidi="ar"/>
        </w:rPr>
        <w:t>2025年宁德高速公路辖区路面部分路段标线更新工程材料采购</w:t>
      </w:r>
      <w:r>
        <w:rPr>
          <w:rFonts w:hint="eastAsia" w:ascii="宋体" w:hAnsi="宋体" w:cs="宋体"/>
          <w:b/>
          <w:bCs/>
          <w:color w:val="auto"/>
          <w:kern w:val="0"/>
          <w:sz w:val="24"/>
          <w:szCs w:val="30"/>
          <w:highlight w:val="none"/>
          <w:lang w:bidi="ar"/>
        </w:rPr>
        <w:t>汇总表</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
        <w:gridCol w:w="1096"/>
        <w:gridCol w:w="889"/>
        <w:gridCol w:w="900"/>
        <w:gridCol w:w="1041"/>
        <w:gridCol w:w="1286"/>
        <w:gridCol w:w="1296"/>
        <w:gridCol w:w="1647"/>
      </w:tblGrid>
      <w:tr w14:paraId="74AF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07" w:type="pct"/>
            <w:tcBorders>
              <w:top w:val="single" w:color="000000" w:sz="4" w:space="0"/>
              <w:left w:val="single" w:color="000000" w:sz="4" w:space="0"/>
              <w:bottom w:val="nil"/>
              <w:right w:val="single" w:color="000000" w:sz="4" w:space="0"/>
            </w:tcBorders>
            <w:noWrap/>
            <w:vAlign w:val="center"/>
          </w:tcPr>
          <w:p w14:paraId="45787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05" w:type="pct"/>
            <w:tcBorders>
              <w:top w:val="single" w:color="000000" w:sz="4" w:space="0"/>
              <w:left w:val="single" w:color="000000" w:sz="4" w:space="0"/>
              <w:bottom w:val="nil"/>
              <w:right w:val="single" w:color="000000" w:sz="4" w:space="0"/>
            </w:tcBorders>
            <w:noWrap/>
            <w:vAlign w:val="center"/>
          </w:tcPr>
          <w:p w14:paraId="1A0C8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501" w:type="pct"/>
            <w:tcBorders>
              <w:top w:val="single" w:color="000000" w:sz="4" w:space="0"/>
              <w:left w:val="single" w:color="000000" w:sz="4" w:space="0"/>
              <w:bottom w:val="nil"/>
              <w:right w:val="single" w:color="000000" w:sz="4" w:space="0"/>
            </w:tcBorders>
            <w:noWrap w:val="0"/>
            <w:vAlign w:val="center"/>
          </w:tcPr>
          <w:p w14:paraId="1C429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507" w:type="pct"/>
            <w:tcBorders>
              <w:top w:val="single" w:color="000000" w:sz="4" w:space="0"/>
              <w:left w:val="single" w:color="000000" w:sz="4" w:space="0"/>
              <w:bottom w:val="nil"/>
              <w:right w:val="single" w:color="000000" w:sz="4" w:space="0"/>
            </w:tcBorders>
            <w:noWrap/>
            <w:vAlign w:val="center"/>
          </w:tcPr>
          <w:p w14:paraId="3F28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85" w:type="pct"/>
            <w:tcBorders>
              <w:top w:val="single" w:color="000000" w:sz="4" w:space="0"/>
              <w:left w:val="single" w:color="000000" w:sz="4" w:space="0"/>
              <w:bottom w:val="nil"/>
              <w:right w:val="single" w:color="000000" w:sz="4" w:space="0"/>
            </w:tcBorders>
            <w:noWrap w:val="0"/>
            <w:vAlign w:val="center"/>
          </w:tcPr>
          <w:p w14:paraId="0A0D7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17" w:type="pct"/>
            <w:tcBorders>
              <w:top w:val="single" w:color="000000" w:sz="4" w:space="0"/>
              <w:left w:val="single" w:color="000000" w:sz="4" w:space="0"/>
              <w:bottom w:val="nil"/>
              <w:right w:val="single" w:color="000000" w:sz="4" w:space="0"/>
            </w:tcBorders>
            <w:noWrap w:val="0"/>
            <w:vAlign w:val="center"/>
          </w:tcPr>
          <w:p w14:paraId="30FE3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不含税拟采购单价（元/t）</w:t>
            </w:r>
          </w:p>
        </w:tc>
        <w:tc>
          <w:tcPr>
            <w:tcW w:w="665" w:type="pct"/>
            <w:tcBorders>
              <w:top w:val="single" w:color="000000" w:sz="4" w:space="0"/>
              <w:left w:val="single" w:color="000000" w:sz="4" w:space="0"/>
              <w:bottom w:val="nil"/>
              <w:right w:val="single" w:color="000000" w:sz="4" w:space="0"/>
            </w:tcBorders>
            <w:noWrap w:val="0"/>
            <w:vAlign w:val="center"/>
          </w:tcPr>
          <w:p w14:paraId="18356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不含税合价（元）</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09362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390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7" w:type="pct"/>
            <w:tcBorders>
              <w:top w:val="single" w:color="000000" w:sz="4" w:space="0"/>
              <w:left w:val="single" w:color="000000" w:sz="4" w:space="0"/>
              <w:bottom w:val="single" w:color="000000" w:sz="4" w:space="0"/>
              <w:right w:val="single" w:color="000000" w:sz="4" w:space="0"/>
            </w:tcBorders>
            <w:noWrap/>
            <w:vAlign w:val="center"/>
          </w:tcPr>
          <w:p w14:paraId="38E57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3398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热熔涂料</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14:paraId="6DF9A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6679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2CC7C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66.69</w:t>
            </w:r>
          </w:p>
        </w:tc>
        <w:tc>
          <w:tcPr>
            <w:tcW w:w="717" w:type="pct"/>
            <w:tcBorders>
              <w:top w:val="single" w:color="000000" w:sz="4" w:space="0"/>
              <w:left w:val="single" w:color="000000" w:sz="4" w:space="0"/>
              <w:bottom w:val="single" w:color="000000" w:sz="4" w:space="0"/>
              <w:right w:val="single" w:color="000000" w:sz="4" w:space="0"/>
            </w:tcBorders>
            <w:noWrap/>
            <w:vAlign w:val="center"/>
          </w:tcPr>
          <w:p w14:paraId="38F8D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3260</w:t>
            </w:r>
          </w:p>
        </w:tc>
        <w:tc>
          <w:tcPr>
            <w:tcW w:w="665" w:type="pct"/>
            <w:tcBorders>
              <w:top w:val="single" w:color="000000" w:sz="4" w:space="0"/>
              <w:left w:val="single" w:color="000000" w:sz="4" w:space="0"/>
              <w:bottom w:val="single" w:color="000000" w:sz="4" w:space="0"/>
              <w:right w:val="single" w:color="000000" w:sz="4" w:space="0"/>
            </w:tcBorders>
            <w:noWrap/>
            <w:vAlign w:val="center"/>
          </w:tcPr>
          <w:p w14:paraId="35054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217409.4</w:t>
            </w:r>
          </w:p>
        </w:tc>
        <w:tc>
          <w:tcPr>
            <w:tcW w:w="908" w:type="pct"/>
            <w:vMerge w:val="restart"/>
            <w:tcBorders>
              <w:top w:val="single" w:color="000000" w:sz="4" w:space="0"/>
              <w:left w:val="single" w:color="000000" w:sz="4" w:space="0"/>
              <w:bottom w:val="single" w:color="000000" w:sz="4" w:space="0"/>
              <w:right w:val="single" w:color="000000" w:sz="4" w:space="0"/>
            </w:tcBorders>
            <w:noWrap w:val="0"/>
            <w:vAlign w:val="center"/>
          </w:tcPr>
          <w:p w14:paraId="13E2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收货地点：福寿高速坂中枢纽互通、福寿高速寿宁互通、甬莞高速柘荣互通、政永高速大桥互通</w:t>
            </w:r>
          </w:p>
        </w:tc>
      </w:tr>
      <w:tr w14:paraId="3721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07" w:type="pct"/>
            <w:tcBorders>
              <w:top w:val="single" w:color="000000" w:sz="4" w:space="0"/>
              <w:left w:val="single" w:color="000000" w:sz="4" w:space="0"/>
              <w:bottom w:val="single" w:color="000000" w:sz="4" w:space="0"/>
              <w:right w:val="single" w:color="000000" w:sz="4" w:space="0"/>
            </w:tcBorders>
            <w:noWrap/>
            <w:vAlign w:val="center"/>
          </w:tcPr>
          <w:p w14:paraId="2914E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3EFB4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震动标线涂料</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14:paraId="039D7B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1339C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EB3F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9.04</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14:paraId="1829F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3340</w:t>
            </w:r>
          </w:p>
        </w:tc>
        <w:tc>
          <w:tcPr>
            <w:tcW w:w="665" w:type="pct"/>
            <w:tcBorders>
              <w:top w:val="single" w:color="000000" w:sz="4" w:space="0"/>
              <w:left w:val="single" w:color="000000" w:sz="4" w:space="0"/>
              <w:bottom w:val="single" w:color="000000" w:sz="4" w:space="0"/>
              <w:right w:val="single" w:color="000000" w:sz="4" w:space="0"/>
            </w:tcBorders>
            <w:noWrap/>
            <w:vAlign w:val="center"/>
          </w:tcPr>
          <w:p w14:paraId="5560F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30193.6</w:t>
            </w:r>
          </w:p>
        </w:tc>
        <w:tc>
          <w:tcPr>
            <w:tcW w:w="9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2DF268">
            <w:pPr>
              <w:jc w:val="center"/>
              <w:rPr>
                <w:rFonts w:hint="eastAsia" w:ascii="宋体" w:hAnsi="宋体" w:eastAsia="宋体" w:cs="宋体"/>
                <w:i w:val="0"/>
                <w:iCs w:val="0"/>
                <w:color w:val="000000"/>
                <w:sz w:val="22"/>
                <w:szCs w:val="22"/>
                <w:u w:val="none"/>
              </w:rPr>
            </w:pPr>
          </w:p>
        </w:tc>
      </w:tr>
      <w:tr w14:paraId="6D47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5" w:type="pct"/>
            <w:gridSpan w:val="6"/>
            <w:tcBorders>
              <w:top w:val="nil"/>
              <w:left w:val="single" w:color="000000" w:sz="4" w:space="0"/>
              <w:bottom w:val="single" w:color="000000" w:sz="4" w:space="0"/>
              <w:right w:val="single" w:color="000000" w:sz="4" w:space="0"/>
            </w:tcBorders>
            <w:noWrap w:val="0"/>
            <w:vAlign w:val="center"/>
          </w:tcPr>
          <w:p w14:paraId="07C21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65" w:type="pct"/>
            <w:tcBorders>
              <w:top w:val="nil"/>
              <w:left w:val="single" w:color="000000" w:sz="4" w:space="0"/>
              <w:bottom w:val="single" w:color="000000" w:sz="4" w:space="0"/>
              <w:right w:val="single" w:color="000000" w:sz="4" w:space="0"/>
            </w:tcBorders>
            <w:noWrap w:val="0"/>
            <w:vAlign w:val="center"/>
          </w:tcPr>
          <w:p w14:paraId="462075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247603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CF5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r>
      <w:tr w14:paraId="4D26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14:paraId="0C6F3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增值税（13%）</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F159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32188.39</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9349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r>
      <w:tr w14:paraId="290F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14:paraId="3B22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015C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279791.39</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0E12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（一）+（二）</w:t>
            </w:r>
          </w:p>
        </w:tc>
      </w:tr>
      <w:tr w14:paraId="532B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tcBorders>
              <w:top w:val="nil"/>
              <w:left w:val="single" w:color="000000" w:sz="4" w:space="0"/>
              <w:bottom w:val="nil"/>
              <w:right w:val="nil"/>
            </w:tcBorders>
            <w:noWrap w:val="0"/>
            <w:vAlign w:val="center"/>
          </w:tcPr>
          <w:p w14:paraId="5B9B1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备注：含运输费、装卸费等。</w:t>
            </w:r>
          </w:p>
        </w:tc>
      </w:tr>
    </w:tbl>
    <w:p w14:paraId="2D59919A">
      <w:pPr>
        <w:pStyle w:val="7"/>
        <w:numPr>
          <w:ilvl w:val="0"/>
          <w:numId w:val="0"/>
        </w:numPr>
        <w:spacing w:line="420" w:lineRule="exact"/>
        <w:jc w:val="center"/>
        <w:rPr>
          <w:rFonts w:hint="eastAsia" w:ascii="宋体" w:hAnsi="宋体" w:cs="宋体"/>
          <w:b/>
          <w:bCs/>
          <w:color w:val="auto"/>
          <w:kern w:val="0"/>
          <w:sz w:val="24"/>
          <w:szCs w:val="30"/>
          <w:highlight w:val="none"/>
          <w:lang w:bidi="ar"/>
        </w:rPr>
      </w:pPr>
    </w:p>
    <w:tbl>
      <w:tblPr>
        <w:tblStyle w:val="12"/>
        <w:tblpPr w:leftFromText="180" w:rightFromText="180" w:vertAnchor="text" w:horzAnchor="page" w:tblpX="1407" w:tblpY="2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586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000" w:type="pct"/>
            <w:noWrap w:val="0"/>
            <w:vAlign w:val="center"/>
          </w:tcPr>
          <w:p w14:paraId="14543977">
            <w:pPr>
              <w:rPr>
                <w:rFonts w:hint="eastAsia" w:ascii="宋体" w:hAnsi="宋体"/>
                <w:color w:val="auto"/>
                <w:sz w:val="24"/>
                <w:highlight w:val="none"/>
              </w:rPr>
            </w:pPr>
            <w:r>
              <w:rPr>
                <w:rFonts w:hint="eastAsia" w:ascii="宋体" w:hAnsi="宋体"/>
                <w:color w:val="auto"/>
                <w:sz w:val="24"/>
                <w:highlight w:val="none"/>
              </w:rPr>
              <w:t>注：</w:t>
            </w:r>
          </w:p>
          <w:p w14:paraId="6A881CB6">
            <w:pPr>
              <w:numPr>
                <w:ilvl w:val="0"/>
                <w:numId w:val="3"/>
              </w:numPr>
              <w:spacing w:line="440" w:lineRule="exact"/>
              <w:ind w:firstLine="470" w:firstLineChars="196"/>
              <w:rPr>
                <w:rFonts w:hint="eastAsia" w:ascii="宋体" w:hAnsi="宋体"/>
                <w:color w:val="auto"/>
                <w:sz w:val="24"/>
                <w:highlight w:val="none"/>
              </w:rPr>
            </w:pPr>
            <w:r>
              <w:rPr>
                <w:rFonts w:hint="eastAsia" w:ascii="宋体" w:hAnsi="宋体"/>
                <w:color w:val="auto"/>
                <w:sz w:val="24"/>
                <w:highlight w:val="none"/>
              </w:rPr>
              <w:t>本项目设有最高控制单价及最高控制总价，供应商报价或者修正后的报价不得高于上述规定的最高控制单价及最高控制总价，否则该供应商的响应文件将被视为未实质性响应</w:t>
            </w:r>
            <w:r>
              <w:rPr>
                <w:rFonts w:hint="eastAsia" w:ascii="宋体" w:hAnsi="宋体"/>
                <w:color w:val="auto"/>
                <w:sz w:val="24"/>
                <w:highlight w:val="none"/>
                <w:lang w:eastAsia="zh-CN"/>
              </w:rPr>
              <w:t>竞价</w:t>
            </w:r>
            <w:r>
              <w:rPr>
                <w:rFonts w:hint="eastAsia" w:ascii="宋体" w:hAnsi="宋体"/>
                <w:color w:val="auto"/>
                <w:sz w:val="24"/>
                <w:highlight w:val="none"/>
              </w:rPr>
              <w:t>文件要求，其响应文件将被否决。</w:t>
            </w:r>
            <w:r>
              <w:rPr>
                <w:rFonts w:hint="eastAsia" w:ascii="宋体" w:hAnsi="宋体"/>
                <w:b/>
                <w:bCs/>
                <w:color w:val="auto"/>
                <w:sz w:val="24"/>
                <w:highlight w:val="none"/>
              </w:rPr>
              <w:t>增值税率为为统一报价而暂定的税率，供应商应按照以上所列费率计算，否则响应文件将被视为未实质性响应</w:t>
            </w:r>
            <w:r>
              <w:rPr>
                <w:rFonts w:hint="eastAsia" w:ascii="宋体" w:hAnsi="宋体"/>
                <w:b/>
                <w:bCs/>
                <w:color w:val="auto"/>
                <w:sz w:val="24"/>
                <w:highlight w:val="none"/>
                <w:lang w:eastAsia="zh-CN"/>
              </w:rPr>
              <w:t>竞价</w:t>
            </w:r>
            <w:r>
              <w:rPr>
                <w:rFonts w:hint="eastAsia" w:ascii="宋体" w:hAnsi="宋体"/>
                <w:b/>
                <w:bCs/>
                <w:color w:val="auto"/>
                <w:sz w:val="24"/>
                <w:highlight w:val="none"/>
              </w:rPr>
              <w:t>文件要求，其响应文件将被否决。实际根据供应商开具的可抵扣的增值税专用发票据实结算。</w:t>
            </w:r>
          </w:p>
          <w:p w14:paraId="2FEC8D29">
            <w:pPr>
              <w:widowControl/>
              <w:numPr>
                <w:ilvl w:val="0"/>
                <w:numId w:val="3"/>
              </w:numPr>
              <w:ind w:left="0" w:leftChars="0" w:firstLine="472" w:firstLineChars="196"/>
              <w:jc w:val="left"/>
              <w:textAlignment w:val="center"/>
              <w:rPr>
                <w:rFonts w:hint="eastAsia" w:ascii="宋体" w:hAnsi="宋体"/>
                <w:color w:val="auto"/>
                <w:sz w:val="24"/>
                <w:highlight w:val="none"/>
              </w:rPr>
            </w:pPr>
            <w:r>
              <w:rPr>
                <w:rFonts w:hint="eastAsia" w:ascii="宋体" w:hAnsi="宋体"/>
                <w:b/>
                <w:bCs/>
                <w:color w:val="auto"/>
                <w:sz w:val="24"/>
                <w:highlight w:val="none"/>
              </w:rPr>
              <w:t>供应周期</w:t>
            </w:r>
            <w:r>
              <w:rPr>
                <w:rFonts w:hint="eastAsia" w:ascii="宋体" w:hAnsi="宋体"/>
                <w:color w:val="auto"/>
                <w:sz w:val="24"/>
                <w:highlight w:val="none"/>
              </w:rPr>
              <w:t>：</w:t>
            </w:r>
            <w:r>
              <w:rPr>
                <w:rFonts w:hint="eastAsia" w:ascii="宋体" w:hAnsi="宋体"/>
                <w:b/>
                <w:bCs/>
                <w:color w:val="auto"/>
                <w:sz w:val="24"/>
                <w:highlight w:val="none"/>
                <w:lang w:val="en-US" w:eastAsia="zh-CN"/>
              </w:rPr>
              <w:t>合同签订日期至项目完工</w:t>
            </w:r>
            <w:r>
              <w:rPr>
                <w:rFonts w:hint="eastAsia" w:ascii="宋体" w:hAnsi="宋体"/>
                <w:color w:val="auto"/>
                <w:sz w:val="24"/>
                <w:highlight w:val="none"/>
              </w:rPr>
              <w:t>，在供货周期内，供应商应按照采购人根据施工计划等的要求及时供货，具体供货时间以采购人具体通知为准。</w:t>
            </w:r>
          </w:p>
          <w:p w14:paraId="0086F38D">
            <w:pPr>
              <w:widowControl/>
              <w:numPr>
                <w:ilvl w:val="0"/>
                <w:numId w:val="3"/>
              </w:numPr>
              <w:ind w:left="0" w:leftChars="0" w:firstLine="472" w:firstLineChars="196"/>
              <w:jc w:val="left"/>
              <w:textAlignment w:val="center"/>
              <w:rPr>
                <w:rFonts w:hint="eastAsia" w:ascii="宋体" w:hAnsi="宋体"/>
                <w:color w:val="auto"/>
                <w:sz w:val="24"/>
                <w:highlight w:val="none"/>
              </w:rPr>
            </w:pPr>
            <w:r>
              <w:rPr>
                <w:rFonts w:hint="eastAsia"/>
                <w:b/>
                <w:bCs/>
                <w:color w:val="auto"/>
                <w:sz w:val="24"/>
                <w:highlight w:val="none"/>
              </w:rPr>
              <w:t>在供货周期内，卖方应按照买方要求及时供货，具体的供货时间以买方实际通知为准，卖方在收到买方供货通知之日起</w:t>
            </w:r>
            <w:r>
              <w:rPr>
                <w:rFonts w:hint="eastAsia"/>
                <w:b/>
                <w:bCs/>
                <w:color w:val="auto"/>
                <w:sz w:val="24"/>
                <w:highlight w:val="none"/>
                <w:lang w:val="en-US" w:eastAsia="zh-CN"/>
              </w:rPr>
              <w:t>三天</w:t>
            </w:r>
            <w:r>
              <w:rPr>
                <w:rFonts w:hint="eastAsia"/>
                <w:b/>
                <w:bCs/>
                <w:color w:val="auto"/>
                <w:sz w:val="24"/>
                <w:highlight w:val="none"/>
              </w:rPr>
              <w:t>内完成本批次通知供货的内容，超出上述时间视为供货逾期。</w:t>
            </w:r>
          </w:p>
          <w:p w14:paraId="63CF00C5">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）供应商必须对合同包中的全部货物进行报价，不得仅对合同包中的部分货物进行报价，否则其响应文件将被拒绝。</w:t>
            </w:r>
          </w:p>
          <w:p w14:paraId="12738F6E">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）本项目</w:t>
            </w:r>
            <w:r>
              <w:rPr>
                <w:rFonts w:hint="eastAsia" w:ascii="宋体" w:hAnsi="宋体"/>
                <w:color w:val="auto"/>
                <w:sz w:val="24"/>
                <w:highlight w:val="none"/>
                <w:lang w:eastAsia="zh-CN"/>
              </w:rPr>
              <w:t>竞价</w:t>
            </w:r>
            <w:r>
              <w:rPr>
                <w:rFonts w:hint="eastAsia" w:ascii="宋体" w:hAnsi="宋体"/>
                <w:color w:val="auto"/>
                <w:sz w:val="24"/>
                <w:highlight w:val="none"/>
              </w:rPr>
              <w:t>报价应包含：</w:t>
            </w:r>
          </w:p>
          <w:p w14:paraId="27A8CBBC">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a.合同包材料运输至供货地点产生的所有费用,运输过程中发生的一切与采购人无关的外围干扰及各种纠纷由供应商自行解决，其产生的相关费用由供应商自行承担。</w:t>
            </w:r>
          </w:p>
          <w:p w14:paraId="54D560E1">
            <w:pPr>
              <w:spacing w:line="400" w:lineRule="exact"/>
              <w:ind w:firstLine="480" w:firstLineChars="200"/>
              <w:jc w:val="left"/>
              <w:rPr>
                <w:rFonts w:hint="eastAsia" w:hAnsi="宋体"/>
                <w:color w:val="auto"/>
                <w:sz w:val="24"/>
                <w:highlight w:val="none"/>
              </w:rPr>
            </w:pPr>
            <w:r>
              <w:rPr>
                <w:rFonts w:hint="eastAsia" w:hAnsi="宋体"/>
                <w:color w:val="auto"/>
                <w:sz w:val="24"/>
                <w:highlight w:val="none"/>
              </w:rPr>
              <w:t>b.为提供和完成合同规定的货物</w:t>
            </w:r>
            <w:r>
              <w:rPr>
                <w:rFonts w:hint="eastAsia" w:hAnsi="宋体"/>
                <w:color w:val="auto"/>
                <w:sz w:val="24"/>
                <w:highlight w:val="none"/>
                <w:lang w:val="en-US" w:eastAsia="zh-CN"/>
              </w:rPr>
              <w:t>及售后</w:t>
            </w:r>
            <w:r>
              <w:rPr>
                <w:rFonts w:hint="eastAsia" w:hAnsi="宋体"/>
                <w:color w:val="auto"/>
                <w:sz w:val="24"/>
                <w:highlight w:val="none"/>
              </w:rPr>
              <w:t>服务</w:t>
            </w:r>
            <w:r>
              <w:rPr>
                <w:rFonts w:hint="eastAsia" w:hAnsi="宋体"/>
                <w:color w:val="auto"/>
                <w:sz w:val="24"/>
                <w:highlight w:val="none"/>
                <w:lang w:val="en-US" w:eastAsia="zh-CN"/>
              </w:rPr>
              <w:t>和</w:t>
            </w:r>
            <w:r>
              <w:rPr>
                <w:rFonts w:hint="eastAsia" w:hAnsi="宋体"/>
                <w:color w:val="auto"/>
                <w:sz w:val="24"/>
                <w:highlight w:val="none"/>
              </w:rPr>
              <w:t>缺陷修复所需的劳务、设备、材料、运输至采购人指定地点的卸货、保险、检验、样品、管理、利润等费用，以及合同明示或暗示的所有责任、义务和一切风险。该报价含增值税税费，税费据实结算，供应商必须提供正式的可抵扣的增值税专用发票。</w:t>
            </w:r>
          </w:p>
          <w:p w14:paraId="2B29A52D">
            <w:pPr>
              <w:spacing w:line="400" w:lineRule="exact"/>
              <w:ind w:firstLine="480" w:firstLineChars="200"/>
              <w:jc w:val="left"/>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）本次采购的具体数量、</w:t>
            </w:r>
            <w:r>
              <w:rPr>
                <w:rFonts w:hint="eastAsia" w:hAnsi="宋体"/>
                <w:color w:val="auto"/>
                <w:sz w:val="24"/>
                <w:highlight w:val="none"/>
                <w:lang w:val="en-US" w:eastAsia="zh-CN"/>
              </w:rPr>
              <w:t>规格</w:t>
            </w:r>
            <w:r>
              <w:rPr>
                <w:rFonts w:hint="eastAsia" w:hAnsi="宋体"/>
                <w:color w:val="auto"/>
                <w:sz w:val="24"/>
                <w:highlight w:val="none"/>
              </w:rPr>
              <w:t>详见报价清单，清单中数量是为了统一报价而暂定的合同执行的预估数量，</w:t>
            </w:r>
            <w:r>
              <w:rPr>
                <w:rFonts w:hint="eastAsia" w:hAnsi="宋体"/>
                <w:color w:val="auto"/>
                <w:sz w:val="24"/>
                <w:highlight w:val="none"/>
                <w:lang w:eastAsia="zh-CN"/>
              </w:rPr>
              <w:t>供应的范围包含但不局限于上表所列的路段，</w:t>
            </w:r>
            <w:r>
              <w:rPr>
                <w:rFonts w:hint="eastAsia" w:hAnsi="宋体"/>
                <w:color w:val="auto"/>
                <w:sz w:val="24"/>
                <w:highlight w:val="none"/>
              </w:rPr>
              <w:t>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而产生的报价风险及因分批次供货所产生的运费额外支出等。</w:t>
            </w:r>
          </w:p>
          <w:p w14:paraId="51F09E5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）收货地</w:t>
            </w:r>
            <w:r>
              <w:rPr>
                <w:rFonts w:hint="eastAsia" w:ascii="宋体" w:hAnsi="宋体" w:eastAsia="宋体" w:cs="Times New Roman"/>
                <w:color w:val="auto"/>
                <w:sz w:val="24"/>
                <w:highlight w:val="none"/>
              </w:rPr>
              <w:t>点：</w:t>
            </w:r>
            <w:r>
              <w:rPr>
                <w:rFonts w:hint="eastAsia" w:ascii="宋体" w:hAnsi="宋体" w:eastAsia="宋体" w:cs="Times New Roman"/>
                <w:color w:val="auto"/>
                <w:sz w:val="24"/>
                <w:highlight w:val="none"/>
                <w:lang w:val="en-US" w:eastAsia="zh-CN"/>
              </w:rPr>
              <w:t>福寿高速坂中枢纽互通、福寿高速寿宁互通、甬莞高速柘荣互通、政永高速大桥互通，报价人应充</w:t>
            </w:r>
            <w:r>
              <w:rPr>
                <w:rFonts w:hint="eastAsia" w:ascii="宋体" w:hAnsi="宋体"/>
                <w:color w:val="auto"/>
                <w:sz w:val="24"/>
                <w:highlight w:val="none"/>
                <w:lang w:val="en-US" w:eastAsia="zh-CN"/>
              </w:rPr>
              <w:t>分考虑</w:t>
            </w:r>
            <w:r>
              <w:rPr>
                <w:rFonts w:hint="eastAsia" w:ascii="宋体" w:hAnsi="宋体"/>
                <w:b/>
                <w:bCs/>
                <w:color w:val="auto"/>
                <w:sz w:val="24"/>
                <w:highlight w:val="none"/>
                <w:lang w:val="en-US" w:eastAsia="zh-CN"/>
              </w:rPr>
              <w:t>。</w:t>
            </w:r>
          </w:p>
        </w:tc>
      </w:tr>
    </w:tbl>
    <w:p w14:paraId="0FDA812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25" w:leftChars="-250"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供应商基本资格条件：</w:t>
      </w:r>
    </w:p>
    <w:p w14:paraId="0D0732A3">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供应商应具有国内独立法人资格，持有有效的市场监督管理部门核发的企业法人营业执照，营业经营范围含有“</w:t>
      </w:r>
      <w:r>
        <w:rPr>
          <w:rFonts w:hint="eastAsia" w:ascii="宋体" w:hAnsi="宋体"/>
          <w:color w:val="auto"/>
          <w:sz w:val="24"/>
          <w:highlight w:val="none"/>
          <w:lang w:val="en-US" w:eastAsia="zh-CN"/>
        </w:rPr>
        <w:t>建筑材料销售或标线涂料销售</w:t>
      </w:r>
      <w:r>
        <w:rPr>
          <w:rFonts w:hint="eastAsia" w:ascii="宋体" w:hAnsi="宋体"/>
          <w:color w:val="auto"/>
          <w:sz w:val="24"/>
          <w:highlight w:val="none"/>
          <w:lang w:eastAsia="zh-CN"/>
        </w:rPr>
        <w:t>”等相关经营范围。</w:t>
      </w:r>
    </w:p>
    <w:p w14:paraId="2CD7397A">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供应商自202</w:t>
      </w:r>
      <w:r>
        <w:rPr>
          <w:rFonts w:hint="eastAsia" w:ascii="宋体" w:hAnsi="宋体"/>
          <w:color w:val="auto"/>
          <w:sz w:val="24"/>
          <w:highlight w:val="none"/>
          <w:lang w:val="en-US" w:eastAsia="zh-CN"/>
        </w:rPr>
        <w:t>2</w:t>
      </w:r>
      <w:r>
        <w:rPr>
          <w:rFonts w:hint="eastAsia" w:ascii="宋体" w:hAnsi="宋体"/>
          <w:color w:val="auto"/>
          <w:sz w:val="24"/>
          <w:highlight w:val="none"/>
        </w:rPr>
        <w:t>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14:paraId="2A775984">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）具有投资参股关系的关联企业,或具有直接管理和被管理关系的母子公司,或同一母公司的子公司,或法定代表人为同一个人的两个及两个以上法人不得同时参加同一合同包</w:t>
      </w:r>
      <w:r>
        <w:rPr>
          <w:rFonts w:hint="eastAsia" w:ascii="宋体" w:hAnsi="宋体"/>
          <w:color w:val="auto"/>
          <w:sz w:val="24"/>
          <w:highlight w:val="none"/>
          <w:lang w:eastAsia="zh-CN"/>
        </w:rPr>
        <w:t>竞价</w:t>
      </w:r>
      <w:r>
        <w:rPr>
          <w:rFonts w:hint="eastAsia" w:ascii="宋体" w:hAnsi="宋体"/>
          <w:color w:val="auto"/>
          <w:sz w:val="24"/>
          <w:highlight w:val="none"/>
        </w:rPr>
        <w:t>，否则均按废标处理；</w:t>
      </w:r>
    </w:p>
    <w:p w14:paraId="5353B63A">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）本项目不接受联合体</w:t>
      </w:r>
      <w:r>
        <w:rPr>
          <w:rFonts w:hint="eastAsia" w:ascii="宋体" w:hAnsi="宋体"/>
          <w:color w:val="auto"/>
          <w:sz w:val="24"/>
          <w:highlight w:val="none"/>
          <w:lang w:eastAsia="zh-CN"/>
        </w:rPr>
        <w:t>公开竞争性竞价</w:t>
      </w:r>
      <w:r>
        <w:rPr>
          <w:rFonts w:hint="eastAsia" w:ascii="宋体" w:hAnsi="宋体"/>
          <w:color w:val="auto"/>
          <w:sz w:val="24"/>
          <w:highlight w:val="none"/>
        </w:rPr>
        <w:t>。</w:t>
      </w:r>
    </w:p>
    <w:p w14:paraId="264C6A8F">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在“信用中国”网站（http://www.creditchina.gov.cn/)中被列为失信被执行人的供应商，不得参加</w:t>
      </w:r>
      <w:r>
        <w:rPr>
          <w:rFonts w:hint="eastAsia" w:ascii="宋体" w:hAnsi="宋体"/>
          <w:color w:val="auto"/>
          <w:sz w:val="24"/>
          <w:highlight w:val="none"/>
          <w:lang w:eastAsia="zh-CN"/>
        </w:rPr>
        <w:t>竞价</w:t>
      </w:r>
      <w:r>
        <w:rPr>
          <w:rFonts w:hint="eastAsia" w:ascii="宋体" w:hAnsi="宋体"/>
          <w:color w:val="auto"/>
          <w:sz w:val="24"/>
          <w:highlight w:val="none"/>
        </w:rPr>
        <w:t>。</w:t>
      </w:r>
    </w:p>
    <w:p w14:paraId="3D6D6B91">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）供应商</w:t>
      </w:r>
      <w:r>
        <w:rPr>
          <w:rFonts w:hint="eastAsia" w:ascii="宋体" w:hAnsi="宋体" w:eastAsia="宋体" w:cs="Times New Roman"/>
          <w:color w:val="auto"/>
          <w:sz w:val="24"/>
          <w:highlight w:val="none"/>
          <w:lang w:val="en-US" w:eastAsia="zh-Hans"/>
        </w:rPr>
        <w:t>须</w:t>
      </w:r>
      <w:r>
        <w:rPr>
          <w:rFonts w:hint="eastAsia" w:ascii="宋体" w:hAnsi="宋体" w:eastAsia="宋体" w:cs="Times New Roman"/>
          <w:color w:val="auto"/>
          <w:sz w:val="24"/>
          <w:highlight w:val="none"/>
        </w:rPr>
        <w:t>出具营业执照复印件并加盖公章。</w:t>
      </w:r>
    </w:p>
    <w:p w14:paraId="1DD62ECB">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4.愿意参加本项目</w:t>
      </w:r>
      <w:r>
        <w:rPr>
          <w:rFonts w:hint="eastAsia" w:ascii="宋体" w:hAnsi="宋体"/>
          <w:color w:val="auto"/>
          <w:sz w:val="24"/>
          <w:highlight w:val="none"/>
          <w:lang w:eastAsia="zh-CN"/>
        </w:rPr>
        <w:t>竞价</w:t>
      </w:r>
      <w:r>
        <w:rPr>
          <w:rFonts w:hint="eastAsia" w:ascii="宋体" w:hAnsi="宋体"/>
          <w:color w:val="auto"/>
          <w:sz w:val="24"/>
          <w:highlight w:val="none"/>
        </w:rPr>
        <w:t>的供应商，请于</w:t>
      </w:r>
      <w:r>
        <w:rPr>
          <w:rFonts w:hint="eastAsia" w:ascii="宋体" w:hAnsi="宋体"/>
          <w:b/>
          <w:bCs/>
          <w:color w:val="auto"/>
          <w:sz w:val="24"/>
          <w:highlight w:val="none"/>
          <w:u w:val="single"/>
          <w:lang w:eastAsia="zh-CN"/>
        </w:rPr>
        <w:t>2025年7月15日至2025年7月21日15时</w:t>
      </w:r>
      <w:r>
        <w:rPr>
          <w:rFonts w:hint="eastAsia" w:ascii="宋体" w:hAnsi="宋体"/>
          <w:b/>
          <w:bCs/>
          <w:color w:val="auto"/>
          <w:sz w:val="24"/>
          <w:highlight w:val="none"/>
          <w:u w:val="single"/>
          <w:lang w:val="en-US" w:eastAsia="zh-CN"/>
        </w:rPr>
        <w:t>00分前</w:t>
      </w:r>
      <w:r>
        <w:rPr>
          <w:rFonts w:hint="eastAsia" w:ascii="宋体" w:hAnsi="宋体"/>
          <w:color w:val="auto"/>
          <w:spacing w:val="-4"/>
          <w:sz w:val="24"/>
          <w:highlight w:val="none"/>
        </w:rPr>
        <w:t>通过福建省高速公路养护工程有限公司（网址：www.fjgsyh.com）下载采购文件。</w:t>
      </w:r>
    </w:p>
    <w:p w14:paraId="2CC50CA9">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b/>
          <w:color w:val="auto"/>
          <w:sz w:val="24"/>
          <w:highlight w:val="none"/>
        </w:rPr>
      </w:pPr>
      <w:r>
        <w:rPr>
          <w:rFonts w:hint="eastAsia" w:ascii="宋体" w:hAnsi="宋体"/>
          <w:color w:val="auto"/>
          <w:sz w:val="24"/>
          <w:highlight w:val="none"/>
        </w:rPr>
        <w:t>5.响应文件递交截止时间：响应文件应于</w:t>
      </w:r>
      <w:r>
        <w:rPr>
          <w:rFonts w:hint="eastAsia" w:ascii="宋体" w:hAnsi="宋体"/>
          <w:b/>
          <w:bCs/>
          <w:color w:val="auto"/>
          <w:spacing w:val="-4"/>
          <w:sz w:val="24"/>
          <w:highlight w:val="none"/>
          <w:u w:val="single"/>
          <w:lang w:eastAsia="zh-CN"/>
        </w:rPr>
        <w:t>2025年7月21日15时</w:t>
      </w:r>
      <w:r>
        <w:rPr>
          <w:rFonts w:hint="eastAsia" w:ascii="宋体" w:hAnsi="宋体"/>
          <w:b/>
          <w:bCs/>
          <w:color w:val="auto"/>
          <w:sz w:val="24"/>
          <w:highlight w:val="none"/>
          <w:u w:val="single"/>
          <w:lang w:val="en-US" w:eastAsia="zh-CN"/>
        </w:rPr>
        <w:t>00分00秒</w:t>
      </w:r>
      <w:r>
        <w:rPr>
          <w:rFonts w:hint="eastAsia" w:ascii="宋体" w:hAnsi="宋体"/>
          <w:color w:val="auto"/>
          <w:sz w:val="24"/>
          <w:highlight w:val="none"/>
        </w:rPr>
        <w:t>（北京时间）前按下述地址送至</w:t>
      </w:r>
      <w:r>
        <w:rPr>
          <w:rFonts w:hint="eastAsia" w:hAnsi="宋体"/>
          <w:b/>
          <w:bCs/>
          <w:color w:val="auto"/>
          <w:sz w:val="24"/>
          <w:highlight w:val="none"/>
          <w:u w:val="thick"/>
          <w:lang w:eastAsia="zh-CN"/>
        </w:rPr>
        <w:t>福建省宁德市蕉城区万安西路22号公司1楼会议室</w:t>
      </w:r>
      <w:r>
        <w:rPr>
          <w:rFonts w:hint="eastAsia" w:ascii="宋体" w:hAnsi="宋体"/>
          <w:color w:val="auto"/>
          <w:sz w:val="24"/>
          <w:highlight w:val="none"/>
        </w:rPr>
        <w:t>，逾期收到的或不符合规定的响应文件将被拒绝。</w:t>
      </w:r>
      <w:r>
        <w:rPr>
          <w:rFonts w:hint="eastAsia" w:ascii="宋体" w:hAnsi="宋体"/>
          <w:b/>
          <w:color w:val="auto"/>
          <w:sz w:val="24"/>
          <w:highlight w:val="none"/>
        </w:rPr>
        <w:t>报价开封时间、地点:</w:t>
      </w:r>
      <w:r>
        <w:rPr>
          <w:rFonts w:hint="eastAsia" w:ascii="宋体" w:hAnsi="宋体"/>
          <w:b/>
          <w:bCs/>
          <w:color w:val="auto"/>
          <w:spacing w:val="-4"/>
          <w:sz w:val="24"/>
          <w:highlight w:val="none"/>
          <w:u w:val="single"/>
          <w:lang w:eastAsia="zh-CN"/>
        </w:rPr>
        <w:t>2025年7月21日15时</w:t>
      </w:r>
      <w:r>
        <w:rPr>
          <w:rFonts w:hint="eastAsia" w:ascii="宋体" w:hAnsi="宋体"/>
          <w:b/>
          <w:bCs/>
          <w:color w:val="auto"/>
          <w:sz w:val="24"/>
          <w:highlight w:val="none"/>
          <w:u w:val="single"/>
          <w:lang w:val="en-US" w:eastAsia="zh-CN"/>
        </w:rPr>
        <w:t>00分00秒</w:t>
      </w:r>
      <w:r>
        <w:rPr>
          <w:rFonts w:hint="eastAsia" w:ascii="宋体" w:hAnsi="宋体"/>
          <w:b/>
          <w:color w:val="auto"/>
          <w:sz w:val="24"/>
          <w:highlight w:val="none"/>
        </w:rPr>
        <w:t>（北京时间），</w:t>
      </w:r>
      <w:r>
        <w:rPr>
          <w:rFonts w:hint="eastAsia" w:hAnsi="宋体"/>
          <w:b/>
          <w:bCs/>
          <w:color w:val="auto"/>
          <w:sz w:val="24"/>
          <w:highlight w:val="none"/>
          <w:u w:val="thick"/>
          <w:lang w:eastAsia="zh-CN"/>
        </w:rPr>
        <w:t>福建省宁德市蕉城区万安西路22号公司1楼会议室</w:t>
      </w:r>
      <w:r>
        <w:rPr>
          <w:rFonts w:hint="eastAsia" w:ascii="宋体" w:hAnsi="宋体"/>
          <w:b/>
          <w:color w:val="auto"/>
          <w:sz w:val="24"/>
          <w:highlight w:val="none"/>
        </w:rPr>
        <w:t>。</w:t>
      </w:r>
    </w:p>
    <w:p w14:paraId="66293AFC">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5.1报价文件接收方式</w:t>
      </w:r>
    </w:p>
    <w:p w14:paraId="3FFAF24B">
      <w:pPr>
        <w:keepNext w:val="0"/>
        <w:keepLines w:val="0"/>
        <w:pageBreakBefore w:val="0"/>
        <w:widowControl w:val="0"/>
        <w:kinsoku/>
        <w:wordWrap/>
        <w:overflowPunct/>
        <w:topLinePunct w:val="0"/>
        <w:autoSpaceDE/>
        <w:autoSpaceDN/>
        <w:bidi w:val="0"/>
        <w:adjustRightInd/>
        <w:snapToGrid/>
        <w:spacing w:line="500" w:lineRule="exact"/>
        <w:ind w:left="-525" w:leftChars="-250" w:firstLine="480" w:firstLineChars="200"/>
        <w:textAlignment w:val="auto"/>
        <w:rPr>
          <w:rFonts w:hint="eastAsia" w:hAnsi="宋体"/>
          <w:bCs/>
          <w:color w:val="auto"/>
          <w:sz w:val="24"/>
          <w:highlight w:val="none"/>
        </w:rPr>
      </w:pPr>
      <w:r>
        <w:rPr>
          <w:rFonts w:hint="eastAsia" w:hAnsi="宋体"/>
          <w:bCs/>
          <w:color w:val="auto"/>
          <w:sz w:val="24"/>
          <w:highlight w:val="none"/>
        </w:rPr>
        <w:t>报价文件装订成册并密封报送至我司，报价文件</w:t>
      </w:r>
      <w:r>
        <w:rPr>
          <w:rFonts w:hint="eastAsia" w:hAnsi="宋体"/>
          <w:b/>
          <w:color w:val="auto"/>
          <w:sz w:val="24"/>
          <w:highlight w:val="none"/>
        </w:rPr>
        <w:t>人工送达</w:t>
      </w:r>
      <w:r>
        <w:rPr>
          <w:rFonts w:hint="eastAsia" w:hAnsi="宋体"/>
          <w:bCs/>
          <w:color w:val="auto"/>
          <w:sz w:val="24"/>
          <w:highlight w:val="none"/>
        </w:rPr>
        <w:t>（</w:t>
      </w:r>
      <w:r>
        <w:rPr>
          <w:rFonts w:hint="eastAsia" w:hAnsi="宋体"/>
          <w:color w:val="auto"/>
          <w:sz w:val="24"/>
          <w:highlight w:val="none"/>
        </w:rPr>
        <w:t>出席代表需携带法人代表证明或法人授权委托书、身份证原件及盖有单位公章的上述资料复印件以供审查</w:t>
      </w:r>
      <w:r>
        <w:rPr>
          <w:rFonts w:hint="eastAsia" w:hAnsi="宋体"/>
          <w:color w:val="auto"/>
          <w:sz w:val="24"/>
          <w:highlight w:val="none"/>
          <w:lang w:eastAsia="zh-CN"/>
        </w:rPr>
        <w:t>，电子投标扫描件以U盘的形式一并提供</w:t>
      </w:r>
      <w:r>
        <w:rPr>
          <w:rFonts w:hint="eastAsia" w:hAnsi="宋体"/>
          <w:bCs/>
          <w:color w:val="auto"/>
          <w:sz w:val="24"/>
          <w:highlight w:val="none"/>
        </w:rPr>
        <w:t>）</w:t>
      </w:r>
      <w:r>
        <w:rPr>
          <w:rFonts w:hint="eastAsia" w:hAnsi="宋体"/>
          <w:b/>
          <w:color w:val="auto"/>
          <w:sz w:val="24"/>
          <w:highlight w:val="none"/>
        </w:rPr>
        <w:t>。供应商因自身原因导致报价失败的，由供应商承担全部责任。</w:t>
      </w:r>
    </w:p>
    <w:p w14:paraId="1A7D5F64">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color w:val="auto"/>
          <w:sz w:val="24"/>
          <w:highlight w:val="none"/>
        </w:rPr>
      </w:pPr>
      <w:r>
        <w:rPr>
          <w:rFonts w:hint="eastAsia" w:hAnsi="宋体"/>
          <w:color w:val="auto"/>
          <w:sz w:val="24"/>
          <w:highlight w:val="none"/>
        </w:rPr>
        <w:t>6.</w:t>
      </w:r>
      <w:r>
        <w:rPr>
          <w:rFonts w:hint="eastAsia"/>
          <w:color w:val="auto"/>
          <w:sz w:val="24"/>
          <w:highlight w:val="none"/>
          <w:lang w:eastAsia="zh-CN"/>
        </w:rPr>
        <w:t>竞价</w:t>
      </w:r>
      <w:r>
        <w:rPr>
          <w:rFonts w:hint="eastAsia"/>
          <w:color w:val="auto"/>
          <w:sz w:val="24"/>
          <w:highlight w:val="none"/>
        </w:rPr>
        <w:t>时间、地点：定于</w:t>
      </w:r>
      <w:r>
        <w:rPr>
          <w:rFonts w:hint="eastAsia" w:hAnsi="宋体"/>
          <w:b/>
          <w:bCs/>
          <w:color w:val="auto"/>
          <w:spacing w:val="-4"/>
          <w:sz w:val="24"/>
          <w:highlight w:val="none"/>
          <w:u w:val="single"/>
          <w:lang w:eastAsia="zh-CN"/>
        </w:rPr>
        <w:t>2025年7月21日</w:t>
      </w:r>
      <w:r>
        <w:rPr>
          <w:rFonts w:hint="eastAsia"/>
          <w:color w:val="auto"/>
          <w:sz w:val="24"/>
          <w:highlight w:val="none"/>
        </w:rPr>
        <w:t>在</w:t>
      </w:r>
      <w:r>
        <w:rPr>
          <w:rFonts w:hint="eastAsia" w:hAnsi="宋体"/>
          <w:b/>
          <w:bCs/>
          <w:color w:val="auto"/>
          <w:sz w:val="24"/>
          <w:highlight w:val="none"/>
          <w:u w:val="thick"/>
          <w:lang w:eastAsia="zh-CN"/>
        </w:rPr>
        <w:t>福建省宁德市蕉城区万安西路22号公司1楼会议室</w:t>
      </w:r>
      <w:r>
        <w:rPr>
          <w:rFonts w:hint="eastAsia" w:hAnsi="宋体"/>
          <w:bCs/>
          <w:color w:val="auto"/>
          <w:sz w:val="24"/>
          <w:highlight w:val="none"/>
        </w:rPr>
        <w:t>进行</w:t>
      </w:r>
      <w:r>
        <w:rPr>
          <w:rFonts w:hint="eastAsia" w:hAnsi="宋体"/>
          <w:bCs/>
          <w:color w:val="auto"/>
          <w:sz w:val="24"/>
          <w:highlight w:val="none"/>
          <w:lang w:eastAsia="zh-CN"/>
        </w:rPr>
        <w:t>竞价</w:t>
      </w:r>
      <w:r>
        <w:rPr>
          <w:rFonts w:hint="eastAsia" w:hAnsi="宋体"/>
          <w:bCs/>
          <w:color w:val="auto"/>
          <w:sz w:val="24"/>
          <w:highlight w:val="none"/>
        </w:rPr>
        <w:t>，</w:t>
      </w:r>
      <w:r>
        <w:rPr>
          <w:rFonts w:hint="eastAsia"/>
          <w:bCs/>
          <w:color w:val="auto"/>
          <w:sz w:val="24"/>
          <w:highlight w:val="none"/>
        </w:rPr>
        <w:t>具体准确时</w:t>
      </w:r>
      <w:r>
        <w:rPr>
          <w:rFonts w:hint="eastAsia"/>
          <w:color w:val="auto"/>
          <w:sz w:val="24"/>
          <w:highlight w:val="none"/>
        </w:rPr>
        <w:t>间另行通知。</w:t>
      </w:r>
    </w:p>
    <w:p w14:paraId="5EB2F4D2">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7.凡对本次</w:t>
      </w:r>
      <w:r>
        <w:rPr>
          <w:rFonts w:hint="eastAsia" w:ascii="宋体" w:hAnsi="宋体"/>
          <w:color w:val="auto"/>
          <w:sz w:val="24"/>
          <w:highlight w:val="none"/>
          <w:lang w:eastAsia="zh-CN"/>
        </w:rPr>
        <w:t>竞价</w:t>
      </w:r>
      <w:r>
        <w:rPr>
          <w:rFonts w:hint="eastAsia" w:ascii="宋体" w:hAnsi="宋体"/>
          <w:color w:val="auto"/>
          <w:sz w:val="24"/>
          <w:highlight w:val="none"/>
        </w:rPr>
        <w:t>提出咨询澄清或疑问，请在响应文件递交截止时间之前三日以书面形式与</w:t>
      </w:r>
      <w:r>
        <w:rPr>
          <w:rFonts w:hint="eastAsia" w:ascii="宋体" w:hAnsi="宋体"/>
          <w:color w:val="auto"/>
          <w:sz w:val="24"/>
          <w:highlight w:val="none"/>
          <w:lang w:eastAsia="zh-CN"/>
        </w:rPr>
        <w:t>宁德市高速公路养护工程有限公司</w:t>
      </w:r>
      <w:r>
        <w:rPr>
          <w:rFonts w:hint="eastAsia" w:ascii="宋体" w:hAnsi="宋体"/>
          <w:color w:val="auto"/>
          <w:sz w:val="24"/>
          <w:highlight w:val="none"/>
        </w:rPr>
        <w:t xml:space="preserve">联系。 </w:t>
      </w:r>
    </w:p>
    <w:p w14:paraId="16CFE188">
      <w:pPr>
        <w:keepNext w:val="0"/>
        <w:keepLines w:val="0"/>
        <w:pageBreakBefore w:val="0"/>
        <w:widowControl w:val="0"/>
        <w:kinsoku/>
        <w:wordWrap/>
        <w:overflowPunct/>
        <w:topLinePunct w:val="0"/>
        <w:autoSpaceDE/>
        <w:autoSpaceDN/>
        <w:bidi w:val="0"/>
        <w:adjustRightInd/>
        <w:snapToGrid/>
        <w:spacing w:line="440" w:lineRule="exact"/>
        <w:ind w:left="-525" w:leftChars="-250" w:firstLine="440" w:firstLineChars="200"/>
        <w:textAlignment w:val="auto"/>
        <w:rPr>
          <w:rFonts w:hint="eastAsia" w:ascii="宋体" w:hAnsi="宋体"/>
          <w:bCs/>
          <w:color w:val="auto"/>
          <w:sz w:val="24"/>
          <w:highlight w:val="none"/>
        </w:rPr>
      </w:pPr>
      <w:r>
        <w:rPr>
          <w:rFonts w:hint="eastAsia" w:ascii="宋体" w:hAnsi="宋体"/>
          <w:bCs/>
          <w:color w:val="auto"/>
          <w:spacing w:val="-10"/>
          <w:sz w:val="24"/>
          <w:highlight w:val="none"/>
        </w:rPr>
        <w:t>8.</w:t>
      </w:r>
      <w:r>
        <w:rPr>
          <w:rFonts w:hint="eastAsia" w:ascii="宋体" w:hAnsi="宋体"/>
          <w:bCs/>
          <w:color w:val="auto"/>
          <w:sz w:val="24"/>
          <w:highlight w:val="none"/>
          <w:lang w:eastAsia="zh-CN"/>
        </w:rPr>
        <w:t>竞价</w:t>
      </w:r>
      <w:r>
        <w:rPr>
          <w:rFonts w:hint="eastAsia" w:ascii="宋体" w:hAnsi="宋体"/>
          <w:bCs/>
          <w:color w:val="auto"/>
          <w:sz w:val="24"/>
          <w:highlight w:val="none"/>
        </w:rPr>
        <w:t>文件和要求如有补充修改，</w:t>
      </w:r>
      <w:r>
        <w:rPr>
          <w:rFonts w:hint="eastAsia" w:hAnsi="宋体"/>
          <w:color w:val="auto"/>
          <w:sz w:val="24"/>
          <w:highlight w:val="none"/>
          <w:u w:val="single"/>
          <w:lang w:eastAsia="zh-CN"/>
        </w:rPr>
        <w:t>宁德市高速公路养护工程有限公司</w:t>
      </w:r>
      <w:r>
        <w:rPr>
          <w:rFonts w:hint="eastAsia" w:ascii="宋体" w:hAnsi="宋体"/>
          <w:bCs/>
          <w:color w:val="auto"/>
          <w:sz w:val="24"/>
          <w:highlight w:val="none"/>
        </w:rPr>
        <w:t>将通过福建省高速公路养护工程有限公司（网址：www.fjgsyh.com）通知，请供应商自行关注。</w:t>
      </w:r>
    </w:p>
    <w:p w14:paraId="39C7D77A">
      <w:pPr>
        <w:pStyle w:val="7"/>
        <w:keepNext w:val="0"/>
        <w:keepLines w:val="0"/>
        <w:pageBreakBefore w:val="0"/>
        <w:widowControl w:val="0"/>
        <w:kinsoku/>
        <w:wordWrap/>
        <w:overflowPunct/>
        <w:topLinePunct w:val="0"/>
        <w:autoSpaceDE/>
        <w:autoSpaceDN/>
        <w:bidi w:val="0"/>
        <w:adjustRightInd/>
        <w:snapToGrid/>
        <w:spacing w:line="440" w:lineRule="exact"/>
        <w:ind w:left="-525" w:leftChars="-250" w:firstLine="482" w:firstLineChars="200"/>
        <w:textAlignment w:val="auto"/>
        <w:rPr>
          <w:rFonts w:hAnsi="宋体"/>
          <w:b/>
          <w:color w:val="auto"/>
          <w:sz w:val="24"/>
          <w:szCs w:val="24"/>
          <w:highlight w:val="none"/>
        </w:rPr>
      </w:pPr>
      <w:r>
        <w:rPr>
          <w:rFonts w:hint="eastAsia" w:hAnsi="宋体"/>
          <w:b/>
          <w:color w:val="auto"/>
          <w:sz w:val="24"/>
          <w:szCs w:val="24"/>
          <w:highlight w:val="none"/>
        </w:rPr>
        <w:t>9.评审办法：</w:t>
      </w:r>
      <w:r>
        <w:rPr>
          <w:rFonts w:hint="eastAsia" w:hAnsi="宋体"/>
          <w:b/>
          <w:color w:val="auto"/>
          <w:sz w:val="24"/>
          <w:szCs w:val="24"/>
          <w:highlight w:val="none"/>
          <w:u w:val="single"/>
          <w:lang w:val="zh-CN"/>
        </w:rPr>
        <w:t>最低价评审法</w:t>
      </w:r>
      <w:r>
        <w:rPr>
          <w:rFonts w:hint="eastAsia" w:hAnsi="宋体"/>
          <w:b/>
          <w:color w:val="auto"/>
          <w:sz w:val="24"/>
          <w:szCs w:val="24"/>
          <w:highlight w:val="none"/>
        </w:rPr>
        <w:t>，具体详见</w:t>
      </w:r>
      <w:r>
        <w:rPr>
          <w:rFonts w:hint="eastAsia" w:hAnsi="宋体"/>
          <w:b/>
          <w:color w:val="auto"/>
          <w:sz w:val="24"/>
          <w:szCs w:val="24"/>
          <w:highlight w:val="none"/>
          <w:lang w:eastAsia="zh-CN"/>
        </w:rPr>
        <w:t>竞价</w:t>
      </w:r>
      <w:r>
        <w:rPr>
          <w:rFonts w:hint="eastAsia" w:hAnsi="宋体"/>
          <w:b/>
          <w:color w:val="auto"/>
          <w:sz w:val="24"/>
          <w:szCs w:val="24"/>
          <w:highlight w:val="none"/>
        </w:rPr>
        <w:t>文件。</w:t>
      </w:r>
    </w:p>
    <w:p w14:paraId="355590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采购人：</w:t>
      </w:r>
      <w:r>
        <w:rPr>
          <w:rFonts w:hint="eastAsia" w:ascii="宋体" w:hAnsi="宋体"/>
          <w:b w:val="0"/>
          <w:bCs/>
          <w:color w:val="auto"/>
          <w:sz w:val="24"/>
          <w:highlight w:val="none"/>
          <w:u w:val="single"/>
          <w:lang w:eastAsia="zh-CN"/>
        </w:rPr>
        <w:t>宁德市高速公路养护工程有限公司</w:t>
      </w:r>
    </w:p>
    <w:p w14:paraId="0800FEE0">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hAnsi="宋体" w:eastAsia="宋体"/>
          <w:b w:val="0"/>
          <w:bCs/>
          <w:color w:val="auto"/>
          <w:sz w:val="24"/>
          <w:highlight w:val="none"/>
          <w:u w:val="single"/>
          <w:lang w:eastAsia="zh-CN"/>
        </w:rPr>
      </w:pPr>
      <w:r>
        <w:rPr>
          <w:rFonts w:hint="eastAsia" w:ascii="宋体" w:hAnsi="宋体"/>
          <w:b w:val="0"/>
          <w:bCs/>
          <w:color w:val="auto"/>
          <w:sz w:val="24"/>
          <w:highlight w:val="none"/>
        </w:rPr>
        <w:t xml:space="preserve">地  </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址：</w:t>
      </w:r>
      <w:r>
        <w:rPr>
          <w:rFonts w:hint="eastAsia" w:hAnsi="宋体"/>
          <w:b w:val="0"/>
          <w:bCs/>
          <w:color w:val="auto"/>
          <w:sz w:val="24"/>
          <w:highlight w:val="none"/>
          <w:u w:val="single"/>
          <w:lang w:eastAsia="zh-CN"/>
        </w:rPr>
        <w:t>福建省宁德市蕉城区万安西路22号二号办公楼3层宁德市高速公路养护工程有限公司</w:t>
      </w:r>
    </w:p>
    <w:p w14:paraId="78682FFD">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rPr>
        <w:t>联系人：</w:t>
      </w:r>
      <w:r>
        <w:rPr>
          <w:rFonts w:hint="eastAsia" w:ascii="宋体" w:hAnsi="宋体" w:eastAsia="宋体" w:cs="Times New Roman"/>
          <w:bCs/>
          <w:color w:val="auto"/>
          <w:sz w:val="24"/>
          <w:highlight w:val="none"/>
          <w:lang w:val="en-US" w:eastAsia="zh-CN"/>
        </w:rPr>
        <w:t>张工</w:t>
      </w:r>
    </w:p>
    <w:p w14:paraId="3BFE0610">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rPr>
        <w:t>电  话：</w:t>
      </w:r>
      <w:r>
        <w:rPr>
          <w:rFonts w:hint="eastAsia" w:ascii="宋体" w:hAnsi="宋体" w:eastAsia="宋体" w:cs="Times New Roman"/>
          <w:bCs/>
          <w:color w:val="auto"/>
          <w:sz w:val="24"/>
          <w:highlight w:val="none"/>
          <w:lang w:val="en-US" w:eastAsia="zh-CN"/>
        </w:rPr>
        <w:t>13235938953</w:t>
      </w:r>
    </w:p>
    <w:p w14:paraId="0361D38A">
      <w:pPr>
        <w:keepNext w:val="0"/>
        <w:keepLines w:val="0"/>
        <w:pageBreakBefore w:val="0"/>
        <w:widowControl w:val="0"/>
        <w:kinsoku/>
        <w:wordWrap/>
        <w:overflowPunct/>
        <w:topLinePunct w:val="0"/>
        <w:autoSpaceDE/>
        <w:autoSpaceDN/>
        <w:bidi w:val="0"/>
        <w:adjustRightInd/>
        <w:snapToGrid/>
        <w:spacing w:line="440" w:lineRule="exact"/>
        <w:ind w:left="-525" w:leftChars="-250" w:firstLine="482" w:firstLineChars="200"/>
        <w:textAlignment w:val="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lang w:eastAsia="zh-CN"/>
        </w:rPr>
        <w:t>竞价</w:t>
      </w:r>
      <w:r>
        <w:rPr>
          <w:rFonts w:hint="eastAsia" w:ascii="宋体" w:hAnsi="宋体" w:eastAsia="宋体" w:cs="Times New Roman"/>
          <w:b/>
          <w:bCs w:val="0"/>
          <w:color w:val="auto"/>
          <w:sz w:val="24"/>
          <w:highlight w:val="none"/>
        </w:rPr>
        <w:t>保证金汇入账号：</w:t>
      </w:r>
    </w:p>
    <w:p w14:paraId="03D7F0D8">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u w:val="single"/>
          <w:lang w:eastAsia="zh-CN"/>
        </w:rPr>
      </w:pPr>
      <w:bookmarkStart w:id="0" w:name="_Toc421025094"/>
      <w:r>
        <w:rPr>
          <w:rFonts w:hint="eastAsia" w:ascii="宋体" w:hAnsi="宋体" w:eastAsia="宋体" w:cs="Times New Roman"/>
          <w:bCs/>
          <w:color w:val="auto"/>
          <w:sz w:val="24"/>
          <w:highlight w:val="none"/>
        </w:rPr>
        <w:t>采购人：</w:t>
      </w:r>
      <w:r>
        <w:rPr>
          <w:rFonts w:hint="eastAsia" w:ascii="宋体" w:hAnsi="宋体" w:eastAsia="宋体" w:cs="Times New Roman"/>
          <w:bCs/>
          <w:color w:val="auto"/>
          <w:sz w:val="24"/>
          <w:highlight w:val="none"/>
          <w:u w:val="single"/>
          <w:lang w:eastAsia="zh-CN"/>
        </w:rPr>
        <w:t>宁德市高速公路养护工程有限公司</w:t>
      </w:r>
    </w:p>
    <w:p w14:paraId="41CAE89F">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帐  号：</w:t>
      </w:r>
      <w:r>
        <w:rPr>
          <w:rFonts w:hint="eastAsia" w:ascii="宋体" w:hAnsi="宋体" w:eastAsia="宋体" w:cs="Times New Roman"/>
          <w:bCs/>
          <w:color w:val="auto"/>
          <w:sz w:val="24"/>
          <w:highlight w:val="none"/>
          <w:u w:val="single"/>
          <w:lang w:eastAsia="zh-CN"/>
        </w:rPr>
        <w:t>35001682433050000662</w:t>
      </w:r>
    </w:p>
    <w:p w14:paraId="4506BE31">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u w:val="single"/>
          <w:lang w:eastAsia="zh-CN"/>
        </w:rPr>
      </w:pPr>
      <w:r>
        <w:rPr>
          <w:rFonts w:hint="eastAsia" w:ascii="宋体" w:hAnsi="宋体" w:eastAsia="宋体" w:cs="Times New Roman"/>
          <w:bCs/>
          <w:color w:val="auto"/>
          <w:sz w:val="24"/>
          <w:highlight w:val="none"/>
          <w:lang w:eastAsia="zh-CN"/>
        </w:rPr>
        <w:t>开户行：</w:t>
      </w:r>
      <w:r>
        <w:rPr>
          <w:rFonts w:hint="eastAsia" w:ascii="宋体" w:hAnsi="宋体" w:eastAsia="宋体" w:cs="Times New Roman"/>
          <w:bCs/>
          <w:color w:val="auto"/>
          <w:sz w:val="24"/>
          <w:highlight w:val="none"/>
          <w:u w:val="single"/>
          <w:lang w:eastAsia="zh-CN"/>
        </w:rPr>
        <w:t>中国建设银行股份有限公司宁德分行营业部</w:t>
      </w:r>
    </w:p>
    <w:p w14:paraId="1DDA06B0">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注：</w:t>
      </w:r>
      <w:r>
        <w:rPr>
          <w:rFonts w:hint="eastAsia" w:ascii="宋体" w:hAnsi="宋体" w:eastAsia="宋体" w:cs="Times New Roman"/>
          <w:bCs/>
          <w:color w:val="auto"/>
          <w:sz w:val="24"/>
          <w:highlight w:val="none"/>
          <w:lang w:eastAsia="zh-CN"/>
        </w:rPr>
        <w:t>竞价</w:t>
      </w:r>
      <w:r>
        <w:rPr>
          <w:rFonts w:hint="eastAsia" w:ascii="宋体" w:hAnsi="宋体" w:eastAsia="宋体" w:cs="Times New Roman"/>
          <w:bCs/>
          <w:color w:val="auto"/>
          <w:sz w:val="24"/>
          <w:highlight w:val="none"/>
        </w:rPr>
        <w:t>保证金单据汇款附言上请注明“</w:t>
      </w:r>
      <w:r>
        <w:rPr>
          <w:rFonts w:hint="eastAsia" w:ascii="宋体" w:hAnsi="宋体" w:eastAsia="宋体" w:cs="Times New Roman"/>
          <w:bCs/>
          <w:color w:val="auto"/>
          <w:sz w:val="24"/>
          <w:highlight w:val="none"/>
          <w:lang w:eastAsia="zh-CN"/>
        </w:rPr>
        <w:t>2025年宁德高速公路辖区路面部分路段标线更新工程材料采购</w:t>
      </w:r>
      <w:r>
        <w:rPr>
          <w:rFonts w:hint="eastAsia" w:ascii="宋体" w:hAnsi="宋体" w:eastAsia="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eastAsia="zh-CN"/>
        </w:rPr>
        <w:t>ND-2025-WZ-012竞价</w:t>
      </w:r>
      <w:r>
        <w:rPr>
          <w:rFonts w:hint="eastAsia" w:ascii="宋体" w:hAnsi="宋体" w:eastAsia="宋体" w:cs="Times New Roman"/>
          <w:bCs/>
          <w:color w:val="auto"/>
          <w:sz w:val="24"/>
          <w:highlight w:val="none"/>
        </w:rPr>
        <w:t>保证金”。</w:t>
      </w:r>
    </w:p>
    <w:p w14:paraId="7F74D210">
      <w:pPr>
        <w:ind w:firstLine="562" w:firstLineChars="200"/>
        <w:jc w:val="center"/>
        <w:outlineLvl w:val="0"/>
        <w:rPr>
          <w:rFonts w:hint="eastAsia"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36"/>
          <w:highlight w:val="none"/>
        </w:rPr>
        <w:t xml:space="preserve">第二章  </w:t>
      </w:r>
      <w:r>
        <w:rPr>
          <w:rFonts w:hint="eastAsia" w:ascii="宋体" w:hAnsi="宋体"/>
          <w:b/>
          <w:bCs/>
          <w:color w:val="auto"/>
          <w:sz w:val="36"/>
          <w:highlight w:val="none"/>
          <w:lang w:eastAsia="zh-CN"/>
        </w:rPr>
        <w:t>竞价</w:t>
      </w:r>
      <w:r>
        <w:rPr>
          <w:rFonts w:hint="eastAsia" w:ascii="宋体" w:hAnsi="宋体"/>
          <w:b/>
          <w:bCs/>
          <w:color w:val="auto"/>
          <w:sz w:val="36"/>
          <w:highlight w:val="none"/>
        </w:rPr>
        <w:t>须知</w:t>
      </w:r>
    </w:p>
    <w:p w14:paraId="187C1348">
      <w:pPr>
        <w:spacing w:line="400" w:lineRule="exact"/>
        <w:jc w:val="center"/>
        <w:outlineLvl w:val="1"/>
        <w:rPr>
          <w:rFonts w:hint="eastAsia" w:ascii="宋体" w:hAnsi="宋体"/>
          <w:color w:val="auto"/>
          <w:sz w:val="24"/>
          <w:highlight w:val="none"/>
        </w:rPr>
      </w:pPr>
      <w:r>
        <w:rPr>
          <w:rFonts w:hint="eastAsia" w:ascii="宋体" w:hAnsi="宋体"/>
          <w:color w:val="auto"/>
          <w:sz w:val="28"/>
          <w:highlight w:val="none"/>
        </w:rPr>
        <w:t>一、</w:t>
      </w:r>
      <w:r>
        <w:rPr>
          <w:rFonts w:hint="eastAsia" w:ascii="宋体" w:hAnsi="宋体"/>
          <w:b/>
          <w:bCs/>
          <w:color w:val="auto"/>
          <w:sz w:val="32"/>
          <w:highlight w:val="none"/>
          <w:lang w:eastAsia="zh-CN"/>
        </w:rPr>
        <w:t>竞价</w:t>
      </w:r>
      <w:r>
        <w:rPr>
          <w:rFonts w:hint="eastAsia" w:ascii="宋体" w:hAnsi="宋体"/>
          <w:b/>
          <w:bCs/>
          <w:color w:val="auto"/>
          <w:sz w:val="32"/>
          <w:highlight w:val="none"/>
        </w:rPr>
        <w:t>须知前附表</w:t>
      </w:r>
    </w:p>
    <w:p w14:paraId="57C597B8">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竞价</w:t>
      </w:r>
      <w:r>
        <w:rPr>
          <w:rFonts w:hint="eastAsia" w:ascii="宋体" w:hAnsi="宋体"/>
          <w:color w:val="auto"/>
          <w:sz w:val="24"/>
          <w:highlight w:val="none"/>
        </w:rPr>
        <w:t>须知前附表是对</w:t>
      </w:r>
      <w:r>
        <w:rPr>
          <w:rFonts w:hint="eastAsia" w:ascii="宋体" w:hAnsi="宋体"/>
          <w:color w:val="auto"/>
          <w:sz w:val="24"/>
          <w:highlight w:val="none"/>
          <w:lang w:eastAsia="zh-CN"/>
        </w:rPr>
        <w:t>竞价</w:t>
      </w:r>
      <w:r>
        <w:rPr>
          <w:rFonts w:hint="eastAsia" w:ascii="宋体" w:hAnsi="宋体"/>
          <w:color w:val="auto"/>
          <w:sz w:val="24"/>
          <w:highlight w:val="none"/>
        </w:rPr>
        <w:t>须知的补充和细化，二者如有矛盾或不一致，以前附表的要求为准。</w:t>
      </w:r>
    </w:p>
    <w:tbl>
      <w:tblPr>
        <w:tblStyle w:val="12"/>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14:paraId="306B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14:paraId="4FEFD614">
            <w:pPr>
              <w:spacing w:line="420" w:lineRule="exact"/>
              <w:rPr>
                <w:rFonts w:ascii="宋体" w:hAnsi="宋体"/>
                <w:color w:val="auto"/>
                <w:sz w:val="24"/>
                <w:highlight w:val="none"/>
              </w:rPr>
            </w:pPr>
            <w:r>
              <w:rPr>
                <w:rFonts w:hint="eastAsia" w:ascii="宋体" w:hAnsi="宋体"/>
                <w:color w:val="auto"/>
                <w:sz w:val="24"/>
                <w:highlight w:val="none"/>
              </w:rPr>
              <w:t>项号</w:t>
            </w:r>
          </w:p>
        </w:tc>
        <w:tc>
          <w:tcPr>
            <w:tcW w:w="952" w:type="dxa"/>
            <w:noWrap w:val="0"/>
            <w:vAlign w:val="center"/>
          </w:tcPr>
          <w:p w14:paraId="274E0BB8">
            <w:pPr>
              <w:spacing w:line="420" w:lineRule="exact"/>
              <w:rPr>
                <w:rFonts w:ascii="宋体" w:hAnsi="宋体"/>
                <w:color w:val="auto"/>
                <w:sz w:val="24"/>
                <w:highlight w:val="none"/>
              </w:rPr>
            </w:pPr>
            <w:r>
              <w:rPr>
                <w:rFonts w:hint="eastAsia" w:ascii="宋体" w:hAnsi="宋体"/>
                <w:color w:val="auto"/>
                <w:sz w:val="24"/>
                <w:highlight w:val="none"/>
              </w:rPr>
              <w:t>条款号</w:t>
            </w:r>
            <w:r>
              <w:rPr>
                <w:rFonts w:ascii="宋体" w:hAnsi="宋体"/>
                <w:color w:val="auto"/>
                <w:sz w:val="24"/>
                <w:highlight w:val="none"/>
              </w:rPr>
              <w:t xml:space="preserve"> </w:t>
            </w:r>
          </w:p>
        </w:tc>
        <w:tc>
          <w:tcPr>
            <w:tcW w:w="7508" w:type="dxa"/>
            <w:noWrap w:val="0"/>
            <w:vAlign w:val="center"/>
          </w:tcPr>
          <w:p w14:paraId="06B70CDF">
            <w:pPr>
              <w:spacing w:line="420" w:lineRule="exact"/>
              <w:jc w:val="center"/>
              <w:rPr>
                <w:rFonts w:ascii="宋体" w:hAnsi="宋体"/>
                <w:color w:val="auto"/>
                <w:sz w:val="24"/>
                <w:highlight w:val="none"/>
              </w:rPr>
            </w:pP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14:paraId="7E1E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14:paraId="0E3472FF">
            <w:pPr>
              <w:spacing w:line="420" w:lineRule="exact"/>
              <w:rPr>
                <w:rFonts w:ascii="宋体" w:hAnsi="宋体"/>
                <w:color w:val="auto"/>
                <w:sz w:val="24"/>
                <w:highlight w:val="none"/>
              </w:rPr>
            </w:pPr>
            <w:r>
              <w:rPr>
                <w:rFonts w:ascii="宋体" w:hAnsi="宋体"/>
                <w:color w:val="auto"/>
                <w:sz w:val="24"/>
                <w:highlight w:val="none"/>
              </w:rPr>
              <w:t>1</w:t>
            </w:r>
          </w:p>
        </w:tc>
        <w:tc>
          <w:tcPr>
            <w:tcW w:w="952" w:type="dxa"/>
            <w:noWrap w:val="0"/>
            <w:vAlign w:val="center"/>
          </w:tcPr>
          <w:p w14:paraId="730102D1">
            <w:pPr>
              <w:spacing w:line="420" w:lineRule="exact"/>
              <w:rPr>
                <w:rFonts w:ascii="宋体" w:hAnsi="宋体"/>
                <w:color w:val="auto"/>
                <w:sz w:val="24"/>
                <w:highlight w:val="none"/>
              </w:rPr>
            </w:pPr>
            <w:r>
              <w:rPr>
                <w:rFonts w:ascii="宋体" w:hAnsi="宋体"/>
                <w:color w:val="auto"/>
                <w:sz w:val="24"/>
                <w:highlight w:val="none"/>
              </w:rPr>
              <w:t>1.1</w:t>
            </w:r>
          </w:p>
        </w:tc>
        <w:tc>
          <w:tcPr>
            <w:tcW w:w="7508" w:type="dxa"/>
            <w:noWrap w:val="0"/>
            <w:vAlign w:val="center"/>
          </w:tcPr>
          <w:p w14:paraId="0D9EFA7C">
            <w:pPr>
              <w:spacing w:line="380" w:lineRule="atLeast"/>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：2025年宁德高速公路辖区路面部分路段标线更新工程材料采购</w:t>
            </w:r>
          </w:p>
          <w:p w14:paraId="368A3829">
            <w:pPr>
              <w:spacing w:line="380" w:lineRule="atLeast"/>
              <w:rPr>
                <w:rFonts w:hint="eastAsia" w:ascii="宋体" w:hAnsi="宋体" w:eastAsia="宋体"/>
                <w:color w:val="auto"/>
                <w:sz w:val="24"/>
                <w:highlight w:val="none"/>
                <w:lang w:eastAsia="zh-CN"/>
              </w:rPr>
            </w:pPr>
            <w:r>
              <w:rPr>
                <w:rFonts w:hint="eastAsia" w:ascii="宋体" w:hAnsi="宋体"/>
                <w:color w:val="auto"/>
                <w:sz w:val="24"/>
                <w:highlight w:val="none"/>
              </w:rPr>
              <w:t>采购人名称：</w:t>
            </w:r>
            <w:r>
              <w:rPr>
                <w:rFonts w:hint="eastAsia" w:ascii="宋体" w:hAnsi="宋体"/>
                <w:color w:val="auto"/>
                <w:sz w:val="24"/>
                <w:highlight w:val="none"/>
                <w:lang w:eastAsia="zh-CN"/>
              </w:rPr>
              <w:t>宁德市高速公路养护工程有限公司</w:t>
            </w:r>
          </w:p>
          <w:p w14:paraId="41020AD9">
            <w:pPr>
              <w:spacing w:line="380" w:lineRule="atLeast"/>
              <w:rPr>
                <w:rFonts w:hint="default" w:ascii="宋体" w:hAnsi="宋体" w:eastAsia="宋体" w:cs="Times New Roman"/>
                <w:color w:val="auto"/>
                <w:sz w:val="24"/>
                <w:highlight w:val="none"/>
                <w:lang w:val="en-US" w:eastAsia="zh-CN"/>
              </w:rPr>
            </w:pPr>
            <w:r>
              <w:rPr>
                <w:rFonts w:hint="eastAsia" w:ascii="宋体" w:hAnsi="宋体"/>
                <w:color w:val="auto"/>
                <w:sz w:val="24"/>
                <w:highlight w:val="none"/>
              </w:rPr>
              <w:t>项目内容</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热熔涂料、震动标线涂料等</w:t>
            </w:r>
          </w:p>
          <w:p w14:paraId="6F53B648">
            <w:pPr>
              <w:spacing w:line="380" w:lineRule="atLeas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项目编号：</w:t>
            </w:r>
            <w:r>
              <w:rPr>
                <w:rFonts w:hint="eastAsia" w:ascii="宋体" w:hAnsi="宋体"/>
                <w:color w:val="auto"/>
                <w:sz w:val="24"/>
                <w:highlight w:val="none"/>
                <w:u w:val="single"/>
                <w:lang w:eastAsia="zh-CN"/>
              </w:rPr>
              <w:t>ND-2025-WZ-012</w:t>
            </w:r>
          </w:p>
        </w:tc>
      </w:tr>
      <w:tr w14:paraId="0D1C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14:paraId="4E364B5D">
            <w:pPr>
              <w:spacing w:line="420" w:lineRule="exact"/>
              <w:rPr>
                <w:rFonts w:ascii="宋体" w:hAnsi="宋体"/>
                <w:color w:val="auto"/>
                <w:sz w:val="24"/>
                <w:highlight w:val="none"/>
              </w:rPr>
            </w:pPr>
            <w:r>
              <w:rPr>
                <w:rFonts w:ascii="宋体" w:hAnsi="宋体"/>
                <w:color w:val="auto"/>
                <w:sz w:val="24"/>
                <w:highlight w:val="none"/>
              </w:rPr>
              <w:t>2</w:t>
            </w:r>
          </w:p>
        </w:tc>
        <w:tc>
          <w:tcPr>
            <w:tcW w:w="952" w:type="dxa"/>
            <w:noWrap w:val="0"/>
            <w:vAlign w:val="center"/>
          </w:tcPr>
          <w:p w14:paraId="01BA9069">
            <w:pPr>
              <w:spacing w:line="42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w:t>
            </w:r>
          </w:p>
        </w:tc>
        <w:tc>
          <w:tcPr>
            <w:tcW w:w="7508" w:type="dxa"/>
            <w:noWrap w:val="0"/>
            <w:vAlign w:val="center"/>
          </w:tcPr>
          <w:p w14:paraId="00E729D2">
            <w:pPr>
              <w:spacing w:line="440" w:lineRule="atLeast"/>
              <w:rPr>
                <w:rFonts w:hint="eastAsia" w:ascii="宋体" w:hAnsi="宋体"/>
                <w:b/>
                <w:bCs/>
                <w:color w:val="auto"/>
                <w:sz w:val="24"/>
                <w:highlight w:val="none"/>
              </w:rPr>
            </w:pPr>
            <w:r>
              <w:rPr>
                <w:rFonts w:hint="eastAsia" w:ascii="宋体" w:hAnsi="宋体"/>
                <w:b/>
                <w:bCs/>
                <w:color w:val="auto"/>
                <w:sz w:val="24"/>
                <w:highlight w:val="none"/>
              </w:rPr>
              <w:t>供应商基本资格条件</w:t>
            </w:r>
          </w:p>
          <w:p w14:paraId="77AE7AED">
            <w:pPr>
              <w:spacing w:line="440" w:lineRule="atLeas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供应商应具有国内独立法人资格，持有有效的市场监督管理部门核发的企业法人营业执照，营业经营范围含有“</w:t>
            </w:r>
            <w:r>
              <w:rPr>
                <w:rFonts w:hint="eastAsia" w:ascii="宋体" w:hAnsi="宋体"/>
                <w:color w:val="auto"/>
                <w:sz w:val="24"/>
                <w:highlight w:val="none"/>
                <w:lang w:val="en-US" w:eastAsia="zh-CN"/>
              </w:rPr>
              <w:t>建筑材料销售或标线涂料销售</w:t>
            </w:r>
            <w:r>
              <w:rPr>
                <w:rFonts w:hint="eastAsia" w:ascii="宋体" w:hAnsi="宋体"/>
                <w:color w:val="auto"/>
                <w:sz w:val="24"/>
                <w:highlight w:val="none"/>
                <w:lang w:eastAsia="zh-CN"/>
              </w:rPr>
              <w:t>”等相关经营范围。</w:t>
            </w:r>
          </w:p>
          <w:p w14:paraId="49D3CD70">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供应商自202</w:t>
            </w:r>
            <w:r>
              <w:rPr>
                <w:rFonts w:hint="eastAsia" w:ascii="宋体" w:hAnsi="宋体"/>
                <w:color w:val="auto"/>
                <w:sz w:val="24"/>
                <w:highlight w:val="none"/>
                <w:lang w:val="en-US" w:eastAsia="zh-CN"/>
              </w:rPr>
              <w:t>2</w:t>
            </w:r>
            <w:r>
              <w:rPr>
                <w:rFonts w:hint="eastAsia" w:ascii="宋体" w:hAnsi="宋体"/>
                <w:color w:val="auto"/>
                <w:sz w:val="24"/>
                <w:highlight w:val="none"/>
              </w:rPr>
              <w:t>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14:paraId="52A2CB13">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）具有投资参股关系的关联企业,或具有直接管理和被管理关系的母子公司,或同一母公司的子公司,或法定代表人为同一个人的两个及两个以上法人不得同时参加同一合同包</w:t>
            </w:r>
            <w:r>
              <w:rPr>
                <w:rFonts w:hint="eastAsia" w:ascii="宋体" w:hAnsi="宋体"/>
                <w:color w:val="auto"/>
                <w:sz w:val="24"/>
                <w:highlight w:val="none"/>
                <w:lang w:eastAsia="zh-CN"/>
              </w:rPr>
              <w:t>竞价</w:t>
            </w:r>
            <w:r>
              <w:rPr>
                <w:rFonts w:hint="eastAsia" w:ascii="宋体" w:hAnsi="宋体"/>
                <w:color w:val="auto"/>
                <w:sz w:val="24"/>
                <w:highlight w:val="none"/>
              </w:rPr>
              <w:t>，否则均按废标处理；</w:t>
            </w:r>
          </w:p>
          <w:p w14:paraId="2904E6DE">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）本项目不接受联合体</w:t>
            </w:r>
            <w:r>
              <w:rPr>
                <w:rFonts w:hint="eastAsia" w:ascii="宋体" w:hAnsi="宋体"/>
                <w:color w:val="auto"/>
                <w:sz w:val="24"/>
                <w:highlight w:val="none"/>
                <w:lang w:eastAsia="zh-CN"/>
              </w:rPr>
              <w:t>公开竞争性竞价</w:t>
            </w:r>
            <w:r>
              <w:rPr>
                <w:rFonts w:hint="eastAsia" w:ascii="宋体" w:hAnsi="宋体"/>
                <w:color w:val="auto"/>
                <w:sz w:val="24"/>
                <w:highlight w:val="none"/>
              </w:rPr>
              <w:t>。</w:t>
            </w:r>
          </w:p>
          <w:p w14:paraId="44560E27">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在“信用中国”网站（http://www.creditchina.gov.cn/)中被列为失信被执行人的供应商，不得参加</w:t>
            </w:r>
            <w:r>
              <w:rPr>
                <w:rFonts w:hint="eastAsia" w:ascii="宋体" w:hAnsi="宋体"/>
                <w:color w:val="auto"/>
                <w:sz w:val="24"/>
                <w:highlight w:val="none"/>
                <w:lang w:eastAsia="zh-CN"/>
              </w:rPr>
              <w:t>竞价</w:t>
            </w:r>
            <w:r>
              <w:rPr>
                <w:rFonts w:hint="eastAsia" w:ascii="宋体" w:hAnsi="宋体"/>
                <w:color w:val="auto"/>
                <w:sz w:val="24"/>
                <w:highlight w:val="none"/>
              </w:rPr>
              <w:t>。</w:t>
            </w:r>
          </w:p>
        </w:tc>
      </w:tr>
      <w:tr w14:paraId="48D9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00" w:type="dxa"/>
            <w:noWrap w:val="0"/>
            <w:vAlign w:val="center"/>
          </w:tcPr>
          <w:p w14:paraId="6713DCC7">
            <w:pPr>
              <w:spacing w:line="420" w:lineRule="exact"/>
              <w:rPr>
                <w:rFonts w:hint="eastAsia" w:ascii="宋体" w:hAnsi="宋体"/>
                <w:color w:val="auto"/>
                <w:sz w:val="24"/>
                <w:highlight w:val="none"/>
              </w:rPr>
            </w:pPr>
            <w:r>
              <w:rPr>
                <w:rFonts w:hint="eastAsia" w:ascii="宋体" w:hAnsi="宋体"/>
                <w:color w:val="auto"/>
                <w:sz w:val="24"/>
                <w:highlight w:val="none"/>
              </w:rPr>
              <w:t>3</w:t>
            </w:r>
          </w:p>
        </w:tc>
        <w:tc>
          <w:tcPr>
            <w:tcW w:w="952" w:type="dxa"/>
            <w:noWrap w:val="0"/>
            <w:vAlign w:val="center"/>
          </w:tcPr>
          <w:p w14:paraId="34B73045">
            <w:pPr>
              <w:spacing w:line="420" w:lineRule="exact"/>
              <w:rPr>
                <w:rFonts w:hint="eastAsia" w:ascii="宋体" w:hAnsi="宋体"/>
                <w:color w:val="auto"/>
                <w:sz w:val="24"/>
                <w:highlight w:val="none"/>
              </w:rPr>
            </w:pPr>
            <w:r>
              <w:rPr>
                <w:rFonts w:hint="eastAsia" w:ascii="宋体" w:hAnsi="宋体"/>
                <w:color w:val="auto"/>
                <w:sz w:val="24"/>
                <w:highlight w:val="none"/>
              </w:rPr>
              <w:t>10.2</w:t>
            </w:r>
          </w:p>
        </w:tc>
        <w:tc>
          <w:tcPr>
            <w:tcW w:w="7508" w:type="dxa"/>
            <w:noWrap w:val="0"/>
            <w:vAlign w:val="center"/>
          </w:tcPr>
          <w:p w14:paraId="5EF7079A">
            <w:pPr>
              <w:spacing w:line="380" w:lineRule="atLeast"/>
              <w:rPr>
                <w:rFonts w:hint="eastAsia" w:ascii="宋体" w:hAnsi="宋体"/>
                <w:b/>
                <w:color w:val="auto"/>
                <w:sz w:val="24"/>
                <w:highlight w:val="none"/>
              </w:rPr>
            </w:pPr>
            <w:r>
              <w:rPr>
                <w:rFonts w:hint="eastAsia" w:ascii="宋体" w:hAnsi="宋体"/>
                <w:b/>
                <w:color w:val="auto"/>
                <w:sz w:val="24"/>
                <w:highlight w:val="none"/>
                <w:lang w:eastAsia="zh-CN"/>
              </w:rPr>
              <w:t>竞价</w:t>
            </w:r>
            <w:r>
              <w:rPr>
                <w:rFonts w:hint="eastAsia" w:ascii="宋体" w:hAnsi="宋体"/>
                <w:b/>
                <w:color w:val="auto"/>
                <w:sz w:val="24"/>
                <w:highlight w:val="none"/>
              </w:rPr>
              <w:t xml:space="preserve">保证金: </w:t>
            </w:r>
          </w:p>
          <w:p w14:paraId="0A16D13A">
            <w:pPr>
              <w:adjustRightInd w:val="0"/>
              <w:ind w:firstLine="480" w:firstLineChars="200"/>
              <w:rPr>
                <w:rFonts w:hint="eastAsia" w:ascii="宋体" w:hAnsi="宋体"/>
                <w:b/>
                <w:color w:val="auto"/>
                <w:sz w:val="24"/>
                <w:highlight w:val="none"/>
              </w:rPr>
            </w:pPr>
            <w:r>
              <w:rPr>
                <w:rFonts w:hint="eastAsia" w:ascii="宋体" w:hAnsi="宋体"/>
                <w:color w:val="auto"/>
                <w:sz w:val="24"/>
                <w:highlight w:val="none"/>
              </w:rPr>
              <w:t>（1）供应商应在</w:t>
            </w:r>
            <w:r>
              <w:rPr>
                <w:rFonts w:hint="eastAsia" w:ascii="宋体" w:hAnsi="宋体"/>
                <w:b/>
                <w:color w:val="auto"/>
                <w:spacing w:val="-8"/>
                <w:sz w:val="24"/>
                <w:highlight w:val="none"/>
                <w:u w:val="single"/>
                <w:lang w:eastAsia="zh-CN"/>
              </w:rPr>
              <w:t>2025年7月21日10:00</w:t>
            </w:r>
            <w:r>
              <w:rPr>
                <w:rFonts w:hint="eastAsia" w:ascii="宋体" w:hAnsi="宋体"/>
                <w:color w:val="auto"/>
                <w:sz w:val="24"/>
                <w:highlight w:val="none"/>
              </w:rPr>
              <w:t>之前向</w:t>
            </w:r>
            <w:r>
              <w:rPr>
                <w:rFonts w:hint="eastAsia" w:ascii="宋体" w:hAnsi="宋体"/>
                <w:b/>
                <w:color w:val="auto"/>
                <w:sz w:val="24"/>
                <w:highlight w:val="none"/>
              </w:rPr>
              <w:t>采购人账户递交</w:t>
            </w:r>
            <w:r>
              <w:rPr>
                <w:rFonts w:hint="eastAsia" w:ascii="宋体" w:hAnsi="宋体"/>
                <w:color w:val="auto"/>
                <w:sz w:val="24"/>
                <w:highlight w:val="none"/>
                <w:lang w:eastAsia="zh-CN"/>
              </w:rPr>
              <w:t>竞价</w:t>
            </w:r>
            <w:r>
              <w:rPr>
                <w:rFonts w:hint="eastAsia" w:ascii="宋体" w:hAnsi="宋体"/>
                <w:color w:val="auto"/>
                <w:sz w:val="24"/>
                <w:highlight w:val="none"/>
              </w:rPr>
              <w:t>保证金，</w:t>
            </w:r>
            <w:r>
              <w:rPr>
                <w:rFonts w:hint="eastAsia" w:ascii="宋体" w:hAnsi="宋体"/>
                <w:color w:val="auto"/>
                <w:sz w:val="24"/>
                <w:highlight w:val="none"/>
                <w:lang w:eastAsia="zh-CN"/>
              </w:rPr>
              <w:t>竞价</w:t>
            </w:r>
            <w:r>
              <w:rPr>
                <w:rFonts w:hint="eastAsia" w:ascii="宋体" w:hAnsi="宋体"/>
                <w:color w:val="auto"/>
                <w:sz w:val="24"/>
                <w:highlight w:val="none"/>
              </w:rPr>
              <w:t>保证金以银行转账或银行电汇的方式</w:t>
            </w:r>
            <w:r>
              <w:rPr>
                <w:rFonts w:hint="eastAsia" w:ascii="宋体" w:hAnsi="宋体"/>
                <w:b/>
                <w:color w:val="auto"/>
                <w:sz w:val="24"/>
                <w:highlight w:val="none"/>
              </w:rPr>
              <w:t>，</w:t>
            </w:r>
            <w:r>
              <w:rPr>
                <w:rFonts w:hint="eastAsia" w:ascii="宋体" w:hAnsi="宋体"/>
                <w:bCs/>
                <w:color w:val="auto"/>
                <w:sz w:val="24"/>
                <w:highlight w:val="none"/>
              </w:rPr>
              <w:t>应</w:t>
            </w:r>
            <w:r>
              <w:rPr>
                <w:rFonts w:hint="eastAsia" w:ascii="宋体" w:hAnsi="宋体"/>
                <w:color w:val="auto"/>
                <w:sz w:val="24"/>
                <w:highlight w:val="none"/>
              </w:rPr>
              <w:t>从供应商公司的基本账户汇入采购人指定账户</w:t>
            </w:r>
            <w:r>
              <w:rPr>
                <w:rFonts w:hint="eastAsia" w:ascii="宋体" w:hAnsi="宋体"/>
                <w:b/>
                <w:color w:val="auto"/>
                <w:sz w:val="24"/>
                <w:highlight w:val="none"/>
              </w:rPr>
              <w:t>）。</w:t>
            </w:r>
          </w:p>
          <w:p w14:paraId="0DDB440A">
            <w:pPr>
              <w:spacing w:line="380" w:lineRule="atLeast"/>
              <w:ind w:firstLine="480" w:firstLineChars="200"/>
              <w:rPr>
                <w:rFonts w:hint="eastAsia" w:ascii="宋体" w:hAnsi="宋体"/>
                <w:color w:val="auto"/>
                <w:sz w:val="24"/>
                <w:highlight w:val="none"/>
                <w:u w:val="single"/>
              </w:rPr>
            </w:pPr>
            <w:r>
              <w:rPr>
                <w:rFonts w:hint="eastAsia" w:ascii="宋体" w:hAnsi="宋体"/>
                <w:color w:val="auto"/>
                <w:sz w:val="24"/>
                <w:highlight w:val="none"/>
                <w:lang w:eastAsia="zh-CN"/>
              </w:rPr>
              <w:t>竞价</w:t>
            </w:r>
            <w:r>
              <w:rPr>
                <w:rFonts w:hint="eastAsia" w:ascii="宋体" w:hAnsi="宋体"/>
                <w:color w:val="auto"/>
                <w:sz w:val="24"/>
                <w:highlight w:val="none"/>
              </w:rPr>
              <w:t>保证金：</w:t>
            </w:r>
            <w:r>
              <w:rPr>
                <w:rFonts w:hint="eastAsia" w:ascii="宋体" w:hAnsi="宋体"/>
                <w:color w:val="auto"/>
                <w:sz w:val="24"/>
                <w:highlight w:val="none"/>
                <w:u w:val="single"/>
              </w:rPr>
              <w:t>人民币</w:t>
            </w:r>
            <w:r>
              <w:rPr>
                <w:rFonts w:hint="eastAsia" w:ascii="宋体" w:hAnsi="宋体"/>
                <w:color w:val="auto"/>
                <w:sz w:val="24"/>
                <w:highlight w:val="none"/>
                <w:u w:val="single"/>
                <w:lang w:eastAsia="zh-CN"/>
              </w:rPr>
              <w:t>伍仟元</w:t>
            </w:r>
            <w:r>
              <w:rPr>
                <w:rFonts w:hint="eastAsia" w:ascii="宋体" w:hAnsi="宋体"/>
                <w:color w:val="auto"/>
                <w:sz w:val="24"/>
                <w:highlight w:val="none"/>
                <w:u w:val="single"/>
              </w:rPr>
              <w:t>整（￥</w:t>
            </w:r>
            <w:r>
              <w:rPr>
                <w:rFonts w:hint="eastAsia" w:ascii="宋体" w:hAnsi="宋体"/>
                <w:color w:val="auto"/>
                <w:sz w:val="24"/>
                <w:highlight w:val="none"/>
                <w:u w:val="single"/>
                <w:lang w:val="en-US" w:eastAsia="zh-CN"/>
              </w:rPr>
              <w:t>5000.00</w:t>
            </w:r>
            <w:r>
              <w:rPr>
                <w:rFonts w:hint="eastAsia" w:ascii="宋体" w:hAnsi="宋体"/>
                <w:color w:val="auto"/>
                <w:sz w:val="24"/>
                <w:highlight w:val="none"/>
                <w:u w:val="single"/>
              </w:rPr>
              <w:t>）；</w:t>
            </w:r>
          </w:p>
          <w:p w14:paraId="6DB05606">
            <w:pPr>
              <w:spacing w:line="380" w:lineRule="atLeast"/>
              <w:ind w:firstLine="480" w:firstLineChars="200"/>
              <w:rPr>
                <w:rFonts w:hint="eastAsia" w:ascii="宋体" w:hAnsi="宋体"/>
                <w:color w:val="auto"/>
                <w:sz w:val="24"/>
                <w:highlight w:val="none"/>
              </w:rPr>
            </w:pPr>
            <w:r>
              <w:rPr>
                <w:rFonts w:hint="eastAsia" w:ascii="宋体" w:hAnsi="宋体"/>
                <w:color w:val="auto"/>
                <w:sz w:val="24"/>
                <w:highlight w:val="none"/>
              </w:rPr>
              <w:t>供应商应在</w:t>
            </w:r>
            <w:r>
              <w:rPr>
                <w:rFonts w:hint="eastAsia" w:ascii="宋体" w:hAnsi="宋体"/>
                <w:color w:val="auto"/>
                <w:sz w:val="24"/>
                <w:highlight w:val="none"/>
                <w:lang w:eastAsia="zh-CN"/>
              </w:rPr>
              <w:t>竞价</w:t>
            </w:r>
            <w:r>
              <w:rPr>
                <w:rFonts w:hint="eastAsia" w:ascii="宋体" w:hAnsi="宋体"/>
                <w:color w:val="auto"/>
                <w:sz w:val="24"/>
                <w:highlight w:val="none"/>
              </w:rPr>
              <w:t>保证金的</w:t>
            </w:r>
            <w:r>
              <w:rPr>
                <w:rFonts w:hint="eastAsia" w:ascii="宋体" w:hAnsi="宋体"/>
                <w:b/>
                <w:color w:val="auto"/>
                <w:sz w:val="24"/>
                <w:highlight w:val="none"/>
              </w:rPr>
              <w:t>汇款用途上注明</w:t>
            </w:r>
            <w:r>
              <w:rPr>
                <w:b/>
                <w:color w:val="auto"/>
                <w:kern w:val="0"/>
                <w:sz w:val="24"/>
                <w:highlight w:val="none"/>
              </w:rPr>
              <w:t>“</w:t>
            </w:r>
            <w:r>
              <w:rPr>
                <w:rFonts w:hint="eastAsia"/>
                <w:b/>
                <w:color w:val="auto"/>
                <w:kern w:val="0"/>
                <w:sz w:val="24"/>
                <w:highlight w:val="none"/>
                <w:lang w:eastAsia="zh-CN"/>
              </w:rPr>
              <w:t>2025年宁德高速公路辖区路面部分路段标线更新工程材料采购</w:t>
            </w:r>
            <w:r>
              <w:rPr>
                <w:rFonts w:hint="eastAsia"/>
                <w:b/>
                <w:color w:val="auto"/>
                <w:kern w:val="0"/>
                <w:sz w:val="24"/>
                <w:highlight w:val="none"/>
                <w:lang w:val="en-US" w:eastAsia="zh-CN"/>
              </w:rPr>
              <w:t xml:space="preserve"> </w:t>
            </w:r>
            <w:r>
              <w:rPr>
                <w:rFonts w:hint="eastAsia"/>
                <w:b/>
                <w:color w:val="auto"/>
                <w:kern w:val="0"/>
                <w:sz w:val="24"/>
                <w:highlight w:val="none"/>
                <w:lang w:eastAsia="zh-CN"/>
              </w:rPr>
              <w:t>ND-2025-WZ-012竞价</w:t>
            </w:r>
            <w:r>
              <w:rPr>
                <w:rFonts w:hint="eastAsia"/>
                <w:b/>
                <w:color w:val="auto"/>
                <w:kern w:val="0"/>
                <w:sz w:val="24"/>
                <w:highlight w:val="none"/>
              </w:rPr>
              <w:t>保证金</w:t>
            </w:r>
            <w:r>
              <w:rPr>
                <w:b/>
                <w:color w:val="auto"/>
                <w:kern w:val="0"/>
                <w:sz w:val="24"/>
                <w:highlight w:val="none"/>
              </w:rPr>
              <w:t>”</w:t>
            </w:r>
            <w:r>
              <w:rPr>
                <w:rFonts w:hint="eastAsia" w:ascii="宋体" w:hAnsi="宋体"/>
                <w:color w:val="auto"/>
                <w:sz w:val="24"/>
                <w:highlight w:val="none"/>
              </w:rPr>
              <w:t>，并将</w:t>
            </w:r>
            <w:r>
              <w:rPr>
                <w:rFonts w:hint="eastAsia" w:ascii="宋体" w:hAnsi="宋体"/>
                <w:color w:val="auto"/>
                <w:sz w:val="24"/>
                <w:highlight w:val="none"/>
                <w:lang w:eastAsia="zh-CN"/>
              </w:rPr>
              <w:t>竞价</w:t>
            </w:r>
            <w:r>
              <w:rPr>
                <w:rFonts w:hint="eastAsia" w:ascii="宋体" w:hAnsi="宋体"/>
                <w:color w:val="auto"/>
                <w:sz w:val="24"/>
                <w:highlight w:val="none"/>
              </w:rPr>
              <w:t>保证金交款凭证复印件密封装订在响应文件正本中或随响应文件同时递交。</w:t>
            </w:r>
          </w:p>
          <w:p w14:paraId="352E0085">
            <w:pPr>
              <w:spacing w:line="400" w:lineRule="exact"/>
              <w:ind w:firstLine="480" w:firstLineChars="200"/>
              <w:rPr>
                <w:rFonts w:hint="eastAsia" w:hAnsi="宋体" w:eastAsia="宋体"/>
                <w:color w:val="auto"/>
                <w:sz w:val="24"/>
                <w:highlight w:val="none"/>
                <w:lang w:eastAsia="zh-CN"/>
              </w:rPr>
            </w:pPr>
            <w:r>
              <w:rPr>
                <w:rFonts w:hint="eastAsia" w:hAnsi="宋体"/>
                <w:color w:val="auto"/>
                <w:sz w:val="24"/>
                <w:highlight w:val="none"/>
              </w:rPr>
              <w:t>采购人：</w:t>
            </w:r>
            <w:r>
              <w:rPr>
                <w:rFonts w:hint="eastAsia" w:hAnsi="宋体"/>
                <w:color w:val="auto"/>
                <w:sz w:val="24"/>
                <w:highlight w:val="none"/>
                <w:lang w:eastAsia="zh-CN"/>
              </w:rPr>
              <w:t>宁德市高速公路养护工程有限公司</w:t>
            </w:r>
          </w:p>
          <w:p w14:paraId="026005E7">
            <w:pPr>
              <w:spacing w:line="400" w:lineRule="exact"/>
              <w:ind w:firstLine="480" w:firstLineChars="200"/>
              <w:rPr>
                <w:rFonts w:hint="eastAsia" w:ascii="Times New Roman" w:hAnsi="宋体" w:eastAsia="宋体" w:cs="Times New Roman"/>
                <w:color w:val="auto"/>
                <w:sz w:val="24"/>
                <w:highlight w:val="none"/>
                <w:lang w:eastAsia="zh-CN"/>
              </w:rPr>
            </w:pPr>
            <w:r>
              <w:rPr>
                <w:rFonts w:hint="eastAsia" w:ascii="Times New Roman" w:hAnsi="宋体" w:eastAsia="宋体" w:cs="Times New Roman"/>
                <w:color w:val="auto"/>
                <w:sz w:val="24"/>
                <w:highlight w:val="none"/>
                <w:lang w:eastAsia="zh-CN"/>
              </w:rPr>
              <w:t>帐  号：35001682433050000662</w:t>
            </w:r>
          </w:p>
          <w:p w14:paraId="43184B8A">
            <w:pPr>
              <w:spacing w:line="400" w:lineRule="exact"/>
              <w:ind w:firstLine="480" w:firstLineChars="200"/>
              <w:rPr>
                <w:rFonts w:hint="eastAsia" w:hAnsi="宋体" w:eastAsia="宋体"/>
                <w:color w:val="auto"/>
                <w:sz w:val="28"/>
                <w:szCs w:val="28"/>
                <w:highlight w:val="none"/>
                <w:lang w:eastAsia="zh-CN"/>
              </w:rPr>
            </w:pPr>
            <w:r>
              <w:rPr>
                <w:rFonts w:hint="eastAsia" w:ascii="Times New Roman" w:hAnsi="宋体" w:eastAsia="宋体" w:cs="Times New Roman"/>
                <w:color w:val="auto"/>
                <w:sz w:val="24"/>
                <w:highlight w:val="none"/>
                <w:lang w:eastAsia="zh-CN"/>
              </w:rPr>
              <w:t>开户行：中国建设银行股份有限公司宁德分行营业部</w:t>
            </w:r>
          </w:p>
        </w:tc>
      </w:tr>
      <w:tr w14:paraId="78BB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026CF1EA">
            <w:pPr>
              <w:spacing w:line="420" w:lineRule="exact"/>
              <w:rPr>
                <w:rFonts w:hint="eastAsia" w:ascii="宋体" w:hAnsi="宋体"/>
                <w:color w:val="auto"/>
                <w:sz w:val="24"/>
                <w:highlight w:val="none"/>
              </w:rPr>
            </w:pPr>
            <w:r>
              <w:rPr>
                <w:rFonts w:hint="eastAsia" w:ascii="宋体" w:hAnsi="宋体"/>
                <w:color w:val="auto"/>
                <w:sz w:val="24"/>
                <w:highlight w:val="none"/>
              </w:rPr>
              <w:t>4</w:t>
            </w:r>
          </w:p>
        </w:tc>
        <w:tc>
          <w:tcPr>
            <w:tcW w:w="952" w:type="dxa"/>
            <w:noWrap w:val="0"/>
            <w:vAlign w:val="center"/>
          </w:tcPr>
          <w:p w14:paraId="39FAAE2E">
            <w:pPr>
              <w:spacing w:line="420" w:lineRule="exact"/>
              <w:rPr>
                <w:rFonts w:hint="eastAsia" w:ascii="宋体" w:hAnsi="宋体"/>
                <w:color w:val="auto"/>
                <w:sz w:val="24"/>
                <w:highlight w:val="none"/>
              </w:rPr>
            </w:pPr>
            <w:r>
              <w:rPr>
                <w:rFonts w:hint="eastAsia" w:ascii="宋体" w:hAnsi="宋体"/>
                <w:color w:val="auto"/>
                <w:sz w:val="24"/>
                <w:highlight w:val="none"/>
              </w:rPr>
              <w:t>11.7</w:t>
            </w:r>
          </w:p>
        </w:tc>
        <w:tc>
          <w:tcPr>
            <w:tcW w:w="7508" w:type="dxa"/>
            <w:noWrap w:val="0"/>
            <w:vAlign w:val="center"/>
          </w:tcPr>
          <w:p w14:paraId="3ADB6D5C">
            <w:pPr>
              <w:spacing w:line="500" w:lineRule="exact"/>
              <w:rPr>
                <w:rFonts w:hint="eastAsia" w:hAnsi="宋体" w:eastAsia="宋体"/>
                <w:color w:val="auto"/>
                <w:sz w:val="24"/>
                <w:highlight w:val="none"/>
                <w:lang w:eastAsia="zh-CN"/>
              </w:rPr>
            </w:pPr>
            <w:r>
              <w:rPr>
                <w:rFonts w:hint="eastAsia" w:ascii="宋体" w:hAnsi="宋体"/>
                <w:color w:val="auto"/>
                <w:sz w:val="24"/>
                <w:highlight w:val="none"/>
              </w:rPr>
              <w:t>响应文件递交至：</w:t>
            </w:r>
            <w:r>
              <w:rPr>
                <w:rFonts w:hint="eastAsia" w:hAnsi="宋体"/>
                <w:color w:val="auto"/>
                <w:sz w:val="24"/>
                <w:highlight w:val="none"/>
                <w:lang w:eastAsia="zh-CN"/>
              </w:rPr>
              <w:t>宁德市高速公路养护工程有限公司</w:t>
            </w:r>
          </w:p>
          <w:p w14:paraId="50987A29">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hint="eastAsia" w:ascii="宋体" w:hAnsi="宋体"/>
                <w:b/>
                <w:color w:val="auto"/>
                <w:sz w:val="24"/>
                <w:highlight w:val="none"/>
                <w:u w:val="single"/>
                <w:lang w:eastAsia="zh-CN"/>
              </w:rPr>
              <w:t>福建省宁德市蕉城区万安西路22号公司1楼会议室</w:t>
            </w:r>
          </w:p>
          <w:p w14:paraId="35263FE3">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接收人：</w:t>
            </w:r>
            <w:r>
              <w:rPr>
                <w:rFonts w:hint="eastAsia" w:ascii="宋体" w:hAnsi="宋体"/>
                <w:color w:val="auto"/>
                <w:sz w:val="24"/>
                <w:highlight w:val="none"/>
                <w:lang w:val="en-US" w:eastAsia="zh-CN"/>
              </w:rPr>
              <w:t>张工</w:t>
            </w:r>
          </w:p>
          <w:p w14:paraId="4C27154A">
            <w:pPr>
              <w:spacing w:line="400" w:lineRule="exact"/>
              <w:rPr>
                <w:rFonts w:hint="eastAsia" w:ascii="宋体" w:hAnsi="宋体"/>
                <w:color w:val="auto"/>
                <w:sz w:val="24"/>
                <w:highlight w:val="none"/>
              </w:rPr>
            </w:pPr>
            <w:r>
              <w:rPr>
                <w:rFonts w:hint="eastAsia" w:ascii="宋体" w:hAnsi="宋体"/>
                <w:color w:val="auto"/>
                <w:sz w:val="24"/>
                <w:highlight w:val="none"/>
              </w:rPr>
              <w:t>响应文件递交截止时间：</w:t>
            </w:r>
            <w:r>
              <w:rPr>
                <w:rFonts w:hint="eastAsia" w:ascii="宋体" w:hAnsi="宋体"/>
                <w:color w:val="auto"/>
                <w:spacing w:val="-4"/>
                <w:sz w:val="24"/>
                <w:highlight w:val="none"/>
                <w:u w:val="single"/>
                <w:lang w:eastAsia="zh-CN"/>
              </w:rPr>
              <w:t>2025年7月21日1</w:t>
            </w:r>
            <w:r>
              <w:rPr>
                <w:rFonts w:hint="eastAsia" w:ascii="宋体" w:hAnsi="宋体"/>
                <w:color w:val="auto"/>
                <w:spacing w:val="-4"/>
                <w:sz w:val="24"/>
                <w:highlight w:val="none"/>
                <w:u w:val="single"/>
                <w:lang w:val="en-US" w:eastAsia="zh-CN"/>
              </w:rPr>
              <w:t>0</w:t>
            </w:r>
            <w:r>
              <w:rPr>
                <w:rFonts w:hint="eastAsia" w:ascii="宋体" w:hAnsi="宋体"/>
                <w:color w:val="auto"/>
                <w:spacing w:val="-4"/>
                <w:sz w:val="24"/>
                <w:highlight w:val="none"/>
                <w:u w:val="single"/>
                <w:lang w:eastAsia="zh-CN"/>
              </w:rPr>
              <w:t>：</w:t>
            </w:r>
            <w:r>
              <w:rPr>
                <w:rFonts w:hint="eastAsia" w:ascii="宋体" w:hAnsi="宋体"/>
                <w:color w:val="auto"/>
                <w:spacing w:val="-8"/>
                <w:sz w:val="24"/>
                <w:highlight w:val="none"/>
                <w:u w:val="single"/>
                <w:lang w:val="en-US" w:eastAsia="zh-CN"/>
              </w:rPr>
              <w:t>00</w:t>
            </w:r>
            <w:r>
              <w:rPr>
                <w:rFonts w:hint="eastAsia" w:ascii="宋体" w:hAnsi="宋体"/>
                <w:color w:val="auto"/>
                <w:spacing w:val="-8"/>
                <w:sz w:val="24"/>
                <w:highlight w:val="none"/>
              </w:rPr>
              <w:t>（北京时间）</w:t>
            </w:r>
          </w:p>
        </w:tc>
      </w:tr>
      <w:tr w14:paraId="5C5F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295A32D4">
            <w:pPr>
              <w:spacing w:line="420" w:lineRule="exact"/>
              <w:rPr>
                <w:rFonts w:hint="eastAsia" w:ascii="宋体" w:hAnsi="宋体"/>
                <w:color w:val="auto"/>
                <w:sz w:val="24"/>
                <w:highlight w:val="none"/>
              </w:rPr>
            </w:pPr>
            <w:r>
              <w:rPr>
                <w:rFonts w:hint="eastAsia" w:ascii="宋体" w:hAnsi="宋体"/>
                <w:color w:val="auto"/>
                <w:sz w:val="24"/>
                <w:highlight w:val="none"/>
              </w:rPr>
              <w:t>5</w:t>
            </w:r>
          </w:p>
        </w:tc>
        <w:tc>
          <w:tcPr>
            <w:tcW w:w="952" w:type="dxa"/>
            <w:noWrap w:val="0"/>
            <w:vAlign w:val="center"/>
          </w:tcPr>
          <w:p w14:paraId="4F19E0B0">
            <w:pPr>
              <w:spacing w:line="420" w:lineRule="exact"/>
              <w:rPr>
                <w:rFonts w:hint="eastAsia" w:ascii="宋体" w:hAnsi="宋体"/>
                <w:color w:val="auto"/>
                <w:sz w:val="24"/>
                <w:highlight w:val="none"/>
              </w:rPr>
            </w:pPr>
            <w:r>
              <w:rPr>
                <w:rFonts w:hint="eastAsia" w:ascii="宋体" w:hAnsi="宋体"/>
                <w:color w:val="auto"/>
                <w:sz w:val="24"/>
                <w:highlight w:val="none"/>
              </w:rPr>
              <w:t>12.3</w:t>
            </w:r>
          </w:p>
        </w:tc>
        <w:tc>
          <w:tcPr>
            <w:tcW w:w="7508" w:type="dxa"/>
            <w:noWrap w:val="0"/>
            <w:vAlign w:val="center"/>
          </w:tcPr>
          <w:p w14:paraId="000A8701">
            <w:pPr>
              <w:pStyle w:val="3"/>
              <w:adjustRightInd/>
              <w:snapToGrid w:val="0"/>
              <w:spacing w:line="380" w:lineRule="atLeast"/>
              <w:ind w:firstLine="0"/>
              <w:textAlignment w:val="auto"/>
              <w:rPr>
                <w:rFonts w:hint="eastAsia" w:ascii="宋体" w:hAnsi="宋体"/>
                <w:b/>
                <w:color w:val="auto"/>
                <w:sz w:val="24"/>
                <w:highlight w:val="none"/>
              </w:rPr>
            </w:pPr>
            <w:r>
              <w:rPr>
                <w:rFonts w:hint="eastAsia" w:ascii="宋体" w:hAnsi="宋体"/>
                <w:b/>
                <w:color w:val="auto"/>
                <w:sz w:val="24"/>
                <w:highlight w:val="none"/>
                <w:lang w:eastAsia="zh-CN"/>
              </w:rPr>
              <w:t>竞价</w:t>
            </w:r>
            <w:r>
              <w:rPr>
                <w:rFonts w:hint="eastAsia" w:ascii="宋体" w:hAnsi="宋体"/>
                <w:b/>
                <w:color w:val="auto"/>
                <w:sz w:val="24"/>
                <w:highlight w:val="none"/>
              </w:rPr>
              <w:t>过程说明以及评审标准和方法:</w:t>
            </w:r>
            <w:r>
              <w:rPr>
                <w:rFonts w:hint="eastAsia" w:ascii="宋体" w:hAnsi="宋体"/>
                <w:b/>
                <w:bCs/>
                <w:color w:val="auto"/>
                <w:sz w:val="24"/>
                <w:highlight w:val="none"/>
              </w:rPr>
              <w:t xml:space="preserve"> 详见附件《1》</w:t>
            </w:r>
          </w:p>
        </w:tc>
      </w:tr>
      <w:tr w14:paraId="2D6A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14:paraId="617ED988">
            <w:pPr>
              <w:spacing w:line="420" w:lineRule="exact"/>
              <w:rPr>
                <w:rFonts w:hint="eastAsia" w:ascii="宋体" w:hAnsi="宋体"/>
                <w:color w:val="auto"/>
                <w:sz w:val="24"/>
                <w:highlight w:val="none"/>
              </w:rPr>
            </w:pPr>
            <w:r>
              <w:rPr>
                <w:rFonts w:hint="eastAsia" w:ascii="宋体" w:hAnsi="宋体"/>
                <w:color w:val="auto"/>
                <w:sz w:val="24"/>
                <w:highlight w:val="none"/>
              </w:rPr>
              <w:t>6</w:t>
            </w:r>
          </w:p>
        </w:tc>
        <w:tc>
          <w:tcPr>
            <w:tcW w:w="952" w:type="dxa"/>
            <w:noWrap w:val="0"/>
            <w:vAlign w:val="center"/>
          </w:tcPr>
          <w:p w14:paraId="3BF0FC4A">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3EF186F0">
            <w:pPr>
              <w:pStyle w:val="3"/>
              <w:adjustRightInd/>
              <w:spacing w:line="380" w:lineRule="atLeast"/>
              <w:ind w:firstLine="0"/>
              <w:textAlignment w:val="auto"/>
              <w:rPr>
                <w:rFonts w:hint="eastAsia" w:ascii="宋体" w:hAnsi="宋体"/>
                <w:b/>
                <w:color w:val="auto"/>
                <w:sz w:val="24"/>
                <w:szCs w:val="24"/>
                <w:highlight w:val="none"/>
              </w:rPr>
            </w:pPr>
            <w:r>
              <w:rPr>
                <w:rFonts w:hint="eastAsia" w:ascii="宋体" w:hAnsi="宋体"/>
                <w:b/>
                <w:color w:val="auto"/>
                <w:sz w:val="24"/>
                <w:szCs w:val="24"/>
                <w:highlight w:val="none"/>
              </w:rPr>
              <w:t>技术交流及其他</w:t>
            </w:r>
          </w:p>
          <w:p w14:paraId="5DBFD3D3">
            <w:pPr>
              <w:spacing w:line="380" w:lineRule="atLeast"/>
              <w:ind w:firstLine="480" w:firstLineChars="200"/>
              <w:rPr>
                <w:rFonts w:hint="eastAsia" w:ascii="宋体" w:hAnsi="宋体"/>
                <w:color w:val="auto"/>
                <w:sz w:val="24"/>
                <w:highlight w:val="none"/>
              </w:rPr>
            </w:pPr>
            <w:r>
              <w:rPr>
                <w:rFonts w:hint="eastAsia" w:ascii="宋体" w:hAnsi="宋体"/>
                <w:color w:val="auto"/>
                <w:sz w:val="24"/>
                <w:highlight w:val="none"/>
              </w:rPr>
              <w:t>（1）供应商对</w:t>
            </w:r>
            <w:r>
              <w:rPr>
                <w:rFonts w:hint="eastAsia" w:ascii="宋体" w:hAnsi="宋体"/>
                <w:color w:val="auto"/>
                <w:sz w:val="24"/>
                <w:highlight w:val="none"/>
                <w:lang w:eastAsia="zh-CN"/>
              </w:rPr>
              <w:t>竞价</w:t>
            </w:r>
            <w:r>
              <w:rPr>
                <w:rFonts w:hint="eastAsia" w:ascii="宋体" w:hAnsi="宋体"/>
                <w:color w:val="auto"/>
                <w:sz w:val="24"/>
                <w:highlight w:val="none"/>
              </w:rPr>
              <w:t>文件如有需要澄清和解答的问题，烦请务必将有关需要澄清和解答的问题请在响应文件递交截止时间之前三日以书面形式提交给</w:t>
            </w:r>
            <w:r>
              <w:rPr>
                <w:rFonts w:hint="eastAsia" w:ascii="宋体" w:hAnsi="宋体"/>
                <w:b/>
                <w:bCs/>
                <w:color w:val="auto"/>
                <w:sz w:val="24"/>
                <w:highlight w:val="none"/>
                <w:lang w:eastAsia="zh-CN"/>
              </w:rPr>
              <w:t>宁德市高速公路养护工程有限公司</w:t>
            </w:r>
            <w:r>
              <w:rPr>
                <w:rFonts w:hint="eastAsia" w:ascii="宋体" w:hAnsi="宋体"/>
                <w:color w:val="auto"/>
                <w:sz w:val="24"/>
                <w:highlight w:val="none"/>
              </w:rPr>
              <w:t>，采购人将视情况确定采用适当方式予以澄清和答复，逾期未提出澄清和解答问题，视为供应商完全理解并接受</w:t>
            </w:r>
            <w:r>
              <w:rPr>
                <w:rFonts w:hint="eastAsia" w:ascii="宋体" w:hAnsi="宋体"/>
                <w:color w:val="auto"/>
                <w:sz w:val="24"/>
                <w:highlight w:val="none"/>
                <w:lang w:eastAsia="zh-CN"/>
              </w:rPr>
              <w:t>竞价</w:t>
            </w:r>
            <w:r>
              <w:rPr>
                <w:rFonts w:hint="eastAsia" w:ascii="宋体" w:hAnsi="宋体"/>
                <w:color w:val="auto"/>
                <w:sz w:val="24"/>
                <w:highlight w:val="none"/>
              </w:rPr>
              <w:t>文件各项规定，迟交的澄清和解答问题将不再受理。</w:t>
            </w:r>
          </w:p>
          <w:p w14:paraId="35A1534C">
            <w:pPr>
              <w:pStyle w:val="4"/>
              <w:spacing w:line="380" w:lineRule="atLeast"/>
              <w:ind w:left="0" w:leftChars="0" w:firstLine="480" w:firstLineChars="200"/>
              <w:rPr>
                <w:rFonts w:hint="eastAsia" w:ascii="宋体" w:hAnsi="宋体"/>
                <w:color w:val="auto"/>
                <w:sz w:val="24"/>
                <w:highlight w:val="none"/>
              </w:rPr>
            </w:pPr>
            <w:r>
              <w:rPr>
                <w:rFonts w:hint="eastAsia" w:ascii="宋体" w:hAnsi="宋体"/>
                <w:color w:val="auto"/>
                <w:sz w:val="24"/>
                <w:highlight w:val="none"/>
              </w:rPr>
              <w:t>（2）本项目不组织统一的现场勘察，供应商应自行根据需要安排人员到本项目所在地进行现场勘察（如有涉及秘密内容的，进场前必须先与采购人联系并得到许可后进行），供应商自行获取所有与其</w:t>
            </w:r>
            <w:r>
              <w:rPr>
                <w:rFonts w:hint="eastAsia" w:ascii="宋体" w:hAnsi="宋体"/>
                <w:color w:val="auto"/>
                <w:sz w:val="24"/>
                <w:highlight w:val="none"/>
                <w:lang w:eastAsia="zh-CN"/>
              </w:rPr>
              <w:t>竞价</w:t>
            </w:r>
            <w:r>
              <w:rPr>
                <w:rFonts w:hint="eastAsia" w:ascii="宋体" w:hAnsi="宋体"/>
                <w:color w:val="auto"/>
                <w:sz w:val="24"/>
                <w:highlight w:val="none"/>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color w:val="auto"/>
                <w:sz w:val="24"/>
                <w:highlight w:val="none"/>
                <w:lang w:eastAsia="zh-CN"/>
              </w:rPr>
              <w:t>竞价</w:t>
            </w:r>
            <w:r>
              <w:rPr>
                <w:rFonts w:hint="eastAsia" w:ascii="宋体" w:hAnsi="宋体"/>
                <w:color w:val="auto"/>
                <w:sz w:val="24"/>
                <w:highlight w:val="none"/>
              </w:rPr>
              <w:t>文件要求理解不正确或误解造成的一切后果和可能增加的费用均由供应商自行负责。</w:t>
            </w:r>
          </w:p>
          <w:p w14:paraId="791AFF6B">
            <w:pPr>
              <w:pStyle w:val="3"/>
              <w:adjustRightInd/>
              <w:spacing w:line="380" w:lineRule="atLeast"/>
              <w:ind w:firstLine="360" w:firstLineChars="150"/>
              <w:textAlignment w:val="auto"/>
              <w:rPr>
                <w:rFonts w:hint="default" w:ascii="宋体" w:hAnsi="宋体" w:eastAsia="宋体"/>
                <w:b/>
                <w:color w:val="auto"/>
                <w:sz w:val="24"/>
                <w:szCs w:val="24"/>
                <w:highlight w:val="none"/>
                <w:lang w:val="en-US" w:eastAsia="zh-CN"/>
              </w:rPr>
            </w:pPr>
            <w:r>
              <w:rPr>
                <w:rFonts w:hint="eastAsia" w:ascii="宋体" w:hAnsi="宋体"/>
                <w:color w:val="auto"/>
                <w:sz w:val="24"/>
                <w:highlight w:val="none"/>
              </w:rPr>
              <w:t>采购人联系人：</w:t>
            </w:r>
            <w:r>
              <w:rPr>
                <w:rFonts w:hint="eastAsia" w:ascii="宋体" w:hAnsi="宋体"/>
                <w:color w:val="auto"/>
                <w:sz w:val="24"/>
                <w:highlight w:val="none"/>
                <w:lang w:val="en-US" w:eastAsia="zh-CN"/>
              </w:rPr>
              <w:t>张工</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13235938953</w:t>
            </w:r>
          </w:p>
        </w:tc>
      </w:tr>
      <w:tr w14:paraId="0A5A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66038E49">
            <w:pPr>
              <w:spacing w:line="420" w:lineRule="exact"/>
              <w:rPr>
                <w:rFonts w:hint="eastAsia" w:ascii="宋体" w:hAnsi="宋体"/>
                <w:color w:val="auto"/>
                <w:sz w:val="24"/>
                <w:highlight w:val="none"/>
              </w:rPr>
            </w:pPr>
            <w:r>
              <w:rPr>
                <w:rFonts w:hint="eastAsia" w:ascii="宋体" w:hAnsi="宋体"/>
                <w:color w:val="auto"/>
                <w:sz w:val="24"/>
                <w:highlight w:val="none"/>
              </w:rPr>
              <w:t>7</w:t>
            </w:r>
          </w:p>
        </w:tc>
        <w:tc>
          <w:tcPr>
            <w:tcW w:w="952" w:type="dxa"/>
            <w:noWrap w:val="0"/>
            <w:vAlign w:val="center"/>
          </w:tcPr>
          <w:p w14:paraId="3E6268CD">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0F08EE25">
            <w:pPr>
              <w:pStyle w:val="15"/>
              <w:autoSpaceDE/>
              <w:autoSpaceDN/>
              <w:adjustRightInd/>
              <w:spacing w:before="0" w:after="0" w:line="360" w:lineRule="exact"/>
              <w:rPr>
                <w:rFonts w:hint="eastAsia" w:ascii="宋体" w:hAnsi="宋体"/>
                <w:color w:val="auto"/>
                <w:highlight w:val="none"/>
              </w:rPr>
            </w:pPr>
            <w:r>
              <w:rPr>
                <w:rFonts w:hint="eastAsia" w:ascii="宋体" w:hAnsi="宋体"/>
                <w:color w:val="auto"/>
                <w:highlight w:val="none"/>
              </w:rPr>
              <w:t>其它重要须知以及注意事项：</w:t>
            </w:r>
          </w:p>
          <w:p w14:paraId="7897CD36">
            <w:pPr>
              <w:pStyle w:val="3"/>
              <w:adjustRightInd/>
              <w:spacing w:line="3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w:t>
            </w:r>
            <w:r>
              <w:rPr>
                <w:rStyle w:val="16"/>
                <w:rFonts w:hint="eastAsia"/>
                <w:color w:val="auto"/>
                <w:sz w:val="24"/>
                <w:szCs w:val="24"/>
                <w:highlight w:val="none"/>
              </w:rPr>
              <w:t>供应商必须对其响应文件中提供各种资料、说明、承诺的真实性、合法性和准确性负责。在</w:t>
            </w:r>
            <w:r>
              <w:rPr>
                <w:rStyle w:val="16"/>
                <w:rFonts w:hint="eastAsia"/>
                <w:color w:val="auto"/>
                <w:sz w:val="24"/>
                <w:szCs w:val="24"/>
                <w:highlight w:val="none"/>
                <w:lang w:eastAsia="zh-CN"/>
              </w:rPr>
              <w:t>竞价</w:t>
            </w:r>
            <w:r>
              <w:rPr>
                <w:rStyle w:val="16"/>
                <w:rFonts w:hint="eastAsia"/>
                <w:color w:val="auto"/>
                <w:sz w:val="24"/>
                <w:szCs w:val="24"/>
                <w:highlight w:val="none"/>
              </w:rPr>
              <w:t>过程中，如有发现供应商有为谋取成交而提供虚假资料或承诺欺骗采</w:t>
            </w:r>
            <w:r>
              <w:rPr>
                <w:rFonts w:hint="eastAsia" w:ascii="宋体" w:hAnsi="宋体"/>
                <w:color w:val="auto"/>
                <w:sz w:val="24"/>
                <w:szCs w:val="24"/>
                <w:highlight w:val="none"/>
              </w:rPr>
              <w:t>购人和评审小组的行为，将取消其成交供应商资格，其</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保证金将不予退还。若在成交之后或签约时发现成交供应商有提供虚假材料或承诺谋取成交等违法违规行为，采购人仍将取消其成交供应商资格，其</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保证金将不予退还，给采购人造成损失的，还必须进行赔偿并负相关责任。</w:t>
            </w:r>
          </w:p>
          <w:p w14:paraId="0FCA0CAE">
            <w:pPr>
              <w:pStyle w:val="3"/>
              <w:adjustRightInd/>
              <w:spacing w:line="36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kern w:val="0"/>
                <w:sz w:val="24"/>
                <w:highlight w:val="none"/>
              </w:rPr>
              <w:t>（2）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color w:val="auto"/>
                <w:kern w:val="0"/>
                <w:sz w:val="24"/>
                <w:highlight w:val="none"/>
                <w:lang w:eastAsia="zh-CN"/>
              </w:rPr>
              <w:t>竞价</w:t>
            </w:r>
            <w:r>
              <w:rPr>
                <w:rFonts w:hint="eastAsia" w:ascii="宋体" w:hAnsi="宋体"/>
                <w:b/>
                <w:bCs/>
                <w:color w:val="auto"/>
                <w:kern w:val="0"/>
                <w:sz w:val="24"/>
                <w:highlight w:val="none"/>
              </w:rPr>
              <w:t>保证金或履约保证金（如果已签订合同）将不予退还，且成交供应商还要承担相应的法律责任。给</w:t>
            </w:r>
            <w:r>
              <w:rPr>
                <w:rFonts w:hint="eastAsia" w:ascii="宋体" w:hAnsi="宋体"/>
                <w:b/>
                <w:bCs/>
                <w:color w:val="auto"/>
                <w:spacing w:val="-4"/>
                <w:sz w:val="24"/>
                <w:highlight w:val="none"/>
              </w:rPr>
              <w:t>采购人</w:t>
            </w:r>
            <w:r>
              <w:rPr>
                <w:rFonts w:hint="eastAsia" w:ascii="宋体" w:hAnsi="宋体"/>
                <w:b/>
                <w:bCs/>
                <w:color w:val="auto"/>
                <w:kern w:val="0"/>
                <w:sz w:val="24"/>
                <w:highlight w:val="none"/>
              </w:rPr>
              <w:t>造成损失的，还必须进行赔偿。</w:t>
            </w:r>
          </w:p>
          <w:p w14:paraId="1951FDD9">
            <w:pPr>
              <w:pStyle w:val="3"/>
              <w:adjustRightInd/>
              <w:spacing w:line="3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（3）供应商提交的响应文件正、副本请使用</w:t>
            </w:r>
            <w:r>
              <w:rPr>
                <w:rFonts w:hint="eastAsia" w:ascii="宋体" w:hAnsi="宋体"/>
                <w:b/>
                <w:bCs/>
                <w:color w:val="auto"/>
                <w:sz w:val="24"/>
                <w:highlight w:val="none"/>
              </w:rPr>
              <w:t>胶装或线装</w:t>
            </w:r>
            <w:r>
              <w:rPr>
                <w:rFonts w:hint="eastAsia" w:ascii="宋体" w:hAnsi="宋体"/>
                <w:color w:val="auto"/>
                <w:sz w:val="24"/>
                <w:highlight w:val="none"/>
              </w:rPr>
              <w:t>（不要使用活页夹或抽杆文件夹）制订成册并标识页码，避免文件散乱，</w:t>
            </w:r>
            <w:r>
              <w:rPr>
                <w:rFonts w:hint="eastAsia" w:ascii="宋体" w:hAnsi="宋体"/>
                <w:b/>
                <w:bCs/>
                <w:color w:val="auto"/>
                <w:sz w:val="24"/>
                <w:highlight w:val="none"/>
              </w:rPr>
              <w:t>同时响应文件（正、副本）均请加盖供应商单位公章</w:t>
            </w:r>
            <w:r>
              <w:rPr>
                <w:rFonts w:hint="eastAsia" w:ascii="宋体" w:hAnsi="宋体"/>
                <w:b/>
                <w:bCs/>
                <w:color w:val="auto"/>
                <w:kern w:val="0"/>
                <w:sz w:val="24"/>
                <w:highlight w:val="none"/>
              </w:rPr>
              <w:t>。</w:t>
            </w:r>
          </w:p>
          <w:p w14:paraId="10D99386">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（4）本</w:t>
            </w:r>
            <w:r>
              <w:rPr>
                <w:rFonts w:hint="eastAsia" w:ascii="宋体" w:hAnsi="宋体"/>
                <w:color w:val="auto"/>
                <w:sz w:val="24"/>
                <w:highlight w:val="none"/>
                <w:lang w:eastAsia="zh-CN"/>
              </w:rPr>
              <w:t>竞价</w:t>
            </w:r>
            <w:r>
              <w:rPr>
                <w:rFonts w:hint="eastAsia" w:ascii="宋体" w:hAnsi="宋体"/>
                <w:color w:val="auto"/>
                <w:sz w:val="24"/>
                <w:highlight w:val="none"/>
              </w:rPr>
              <w:t>文件（含资格、须知、商务、合同格式及主要条款等）规定的各相关条款要求，如果供应商在响应文件中没有以书面方式对</w:t>
            </w:r>
            <w:r>
              <w:rPr>
                <w:rFonts w:hint="eastAsia" w:ascii="宋体" w:hAnsi="宋体"/>
                <w:color w:val="auto"/>
                <w:sz w:val="24"/>
                <w:highlight w:val="none"/>
                <w:lang w:eastAsia="zh-CN"/>
              </w:rPr>
              <w:t>竞价</w:t>
            </w:r>
            <w:r>
              <w:rPr>
                <w:rFonts w:hint="eastAsia" w:ascii="宋体" w:hAnsi="宋体"/>
                <w:color w:val="auto"/>
                <w:sz w:val="24"/>
                <w:highlight w:val="none"/>
              </w:rPr>
              <w:t>文件规定的各项要求和条款提出不满足或不响应或负偏离，则视为供应商能够完全理解并接受响应本</w:t>
            </w:r>
            <w:r>
              <w:rPr>
                <w:rFonts w:hint="eastAsia" w:ascii="宋体" w:hAnsi="宋体"/>
                <w:color w:val="auto"/>
                <w:sz w:val="24"/>
                <w:highlight w:val="none"/>
                <w:lang w:eastAsia="zh-CN"/>
              </w:rPr>
              <w:t>竞价</w:t>
            </w:r>
            <w:r>
              <w:rPr>
                <w:rFonts w:hint="eastAsia" w:ascii="宋体" w:hAnsi="宋体"/>
                <w:color w:val="auto"/>
                <w:sz w:val="24"/>
                <w:highlight w:val="none"/>
              </w:rPr>
              <w:t>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color w:val="auto"/>
                <w:sz w:val="24"/>
                <w:highlight w:val="none"/>
                <w:lang w:eastAsia="zh-CN"/>
              </w:rPr>
              <w:t>竞价</w:t>
            </w:r>
            <w:r>
              <w:rPr>
                <w:rFonts w:hint="eastAsia" w:ascii="宋体" w:hAnsi="宋体"/>
                <w:color w:val="auto"/>
                <w:sz w:val="24"/>
                <w:highlight w:val="none"/>
              </w:rPr>
              <w:t>保证金或履约保证金（如果已签订合同）将不予退还，给采购人造成损失的，还必须进行赔偿并负相关责任。</w:t>
            </w:r>
          </w:p>
          <w:p w14:paraId="4F45B248">
            <w:pPr>
              <w:pStyle w:val="3"/>
              <w:adjustRightInd/>
              <w:spacing w:line="3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（5）合同价格：本项目的合同单价采用合同包内数量固定单价方式，具体详见合同专用条款。除非合同另有约定，成交供应商所报的各种产品</w:t>
            </w:r>
            <w:r>
              <w:rPr>
                <w:rFonts w:hint="eastAsia" w:ascii="宋体" w:hAnsi="宋体"/>
                <w:color w:val="auto"/>
                <w:sz w:val="24"/>
                <w:highlight w:val="none"/>
                <w:lang w:val="en-US" w:eastAsia="zh-CN"/>
              </w:rPr>
              <w:t>及售后</w:t>
            </w:r>
            <w:r>
              <w:rPr>
                <w:rFonts w:hint="eastAsia" w:ascii="宋体" w:hAnsi="宋体"/>
                <w:color w:val="auto"/>
                <w:sz w:val="24"/>
                <w:highlight w:val="none"/>
              </w:rPr>
              <w:t>服务的单价将做为合同实施过程中的最高限价，在合同期满之前，不受市场价格浮动、政策性价格调整和其它不可预见因素的影响。</w:t>
            </w:r>
          </w:p>
          <w:p w14:paraId="7E8587D7">
            <w:pPr>
              <w:pStyle w:val="3"/>
              <w:adjustRightInd/>
              <w:spacing w:line="360" w:lineRule="exact"/>
              <w:ind w:firstLine="240" w:firstLineChars="100"/>
              <w:textAlignment w:val="auto"/>
              <w:rPr>
                <w:rFonts w:hint="eastAsia" w:ascii="宋体" w:hAnsi="宋体"/>
                <w:b/>
                <w:color w:val="auto"/>
                <w:sz w:val="24"/>
                <w:szCs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竞价</w:t>
            </w:r>
            <w:r>
              <w:rPr>
                <w:rFonts w:hint="eastAsia" w:ascii="宋体" w:hAnsi="宋体"/>
                <w:color w:val="auto"/>
                <w:sz w:val="24"/>
                <w:highlight w:val="none"/>
              </w:rPr>
              <w:t>文件的最终解释权归属采购人。</w:t>
            </w:r>
          </w:p>
        </w:tc>
      </w:tr>
      <w:tr w14:paraId="0D2D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632856FB">
            <w:pPr>
              <w:spacing w:line="420" w:lineRule="exact"/>
              <w:rPr>
                <w:rFonts w:hint="eastAsia" w:ascii="宋体" w:hAnsi="宋体"/>
                <w:color w:val="auto"/>
                <w:sz w:val="24"/>
                <w:highlight w:val="none"/>
              </w:rPr>
            </w:pPr>
            <w:r>
              <w:rPr>
                <w:rFonts w:hint="eastAsia" w:ascii="宋体" w:hAnsi="宋体"/>
                <w:color w:val="auto"/>
                <w:sz w:val="24"/>
                <w:highlight w:val="none"/>
              </w:rPr>
              <w:t>8</w:t>
            </w:r>
          </w:p>
        </w:tc>
        <w:tc>
          <w:tcPr>
            <w:tcW w:w="952" w:type="dxa"/>
            <w:noWrap w:val="0"/>
            <w:vAlign w:val="center"/>
          </w:tcPr>
          <w:p w14:paraId="7D7ED883">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23F822F8">
            <w:pPr>
              <w:pStyle w:val="15"/>
              <w:autoSpaceDE/>
              <w:autoSpaceDN/>
              <w:adjustRightInd/>
              <w:spacing w:before="0" w:after="0" w:line="360" w:lineRule="exact"/>
              <w:ind w:firstLine="482" w:firstLineChars="200"/>
              <w:rPr>
                <w:rFonts w:hint="eastAsia" w:ascii="宋体" w:hAnsi="宋体"/>
                <w:bCs/>
                <w:color w:val="auto"/>
                <w:kern w:val="2"/>
                <w:highlight w:val="none"/>
              </w:rPr>
            </w:pPr>
            <w:r>
              <w:rPr>
                <w:rFonts w:hint="eastAsia" w:ascii="宋体" w:hAnsi="宋体"/>
                <w:bCs/>
                <w:color w:val="auto"/>
                <w:kern w:val="2"/>
                <w:highlight w:val="none"/>
              </w:rPr>
              <w:t>本项目最高限价金额为：</w:t>
            </w:r>
          </w:p>
          <w:p w14:paraId="6C213836">
            <w:pPr>
              <w:pStyle w:val="15"/>
              <w:autoSpaceDE/>
              <w:autoSpaceDN/>
              <w:adjustRightInd/>
              <w:spacing w:before="0" w:after="0" w:line="380" w:lineRule="atLeast"/>
              <w:ind w:firstLine="482" w:firstLineChars="200"/>
              <w:rPr>
                <w:rFonts w:hint="eastAsia" w:ascii="宋体" w:hAnsi="宋体"/>
                <w:bCs/>
                <w:color w:val="auto"/>
                <w:kern w:val="2"/>
                <w:highlight w:val="none"/>
              </w:rPr>
            </w:pPr>
            <w:r>
              <w:rPr>
                <w:rFonts w:hint="eastAsia" w:ascii="宋体" w:hAnsi="宋体"/>
                <w:bCs/>
                <w:color w:val="auto"/>
                <w:kern w:val="2"/>
                <w:highlight w:val="none"/>
                <w:u w:val="single"/>
                <w:lang w:val="en-US" w:eastAsia="zh-CN"/>
              </w:rPr>
              <w:t>279791.39</w:t>
            </w:r>
            <w:r>
              <w:rPr>
                <w:rFonts w:hint="eastAsia" w:ascii="宋体" w:hAnsi="宋体"/>
                <w:bCs/>
                <w:color w:val="auto"/>
                <w:kern w:val="2"/>
                <w:highlight w:val="none"/>
              </w:rPr>
              <w:t>元人民币（含税</w:t>
            </w:r>
            <w:r>
              <w:rPr>
                <w:rFonts w:hint="eastAsia" w:ascii="宋体" w:hAnsi="宋体"/>
                <w:bCs/>
                <w:color w:val="auto"/>
                <w:kern w:val="2"/>
                <w:highlight w:val="none"/>
                <w:lang w:val="en-US" w:eastAsia="zh-CN"/>
              </w:rPr>
              <w:t>13%</w:t>
            </w:r>
            <w:r>
              <w:rPr>
                <w:rFonts w:hint="eastAsia" w:ascii="宋体" w:hAnsi="宋体"/>
                <w:bCs/>
                <w:color w:val="auto"/>
                <w:kern w:val="2"/>
                <w:highlight w:val="none"/>
              </w:rPr>
              <w:t>）；</w:t>
            </w:r>
          </w:p>
          <w:p w14:paraId="6AFC9BCC">
            <w:pPr>
              <w:pStyle w:val="15"/>
              <w:autoSpaceDE/>
              <w:autoSpaceDN/>
              <w:adjustRightInd/>
              <w:spacing w:before="0" w:after="0" w:line="360" w:lineRule="exact"/>
              <w:ind w:firstLine="482" w:firstLineChars="200"/>
              <w:rPr>
                <w:rFonts w:ascii="宋体" w:hAnsi="宋体"/>
                <w:bCs/>
                <w:color w:val="auto"/>
                <w:kern w:val="2"/>
                <w:highlight w:val="none"/>
              </w:rPr>
            </w:pPr>
            <w:r>
              <w:rPr>
                <w:rFonts w:hint="eastAsia" w:ascii="宋体" w:hAnsi="宋体"/>
                <w:color w:val="auto"/>
                <w:highlight w:val="none"/>
                <w:u w:val="single"/>
              </w:rPr>
              <w:t>每个细目的最高控制单价详见第一章</w:t>
            </w:r>
            <w:r>
              <w:rPr>
                <w:rFonts w:hint="eastAsia" w:ascii="宋体" w:hAnsi="宋体"/>
                <w:color w:val="auto"/>
                <w:highlight w:val="none"/>
                <w:u w:val="single"/>
                <w:lang w:eastAsia="zh-CN"/>
              </w:rPr>
              <w:t>竞价</w:t>
            </w:r>
            <w:r>
              <w:rPr>
                <w:rFonts w:hint="eastAsia" w:ascii="宋体" w:hAnsi="宋体"/>
                <w:color w:val="auto"/>
                <w:highlight w:val="none"/>
                <w:u w:val="single"/>
              </w:rPr>
              <w:t>公告“1.</w:t>
            </w:r>
            <w:r>
              <w:rPr>
                <w:rFonts w:hint="eastAsia" w:ascii="宋体" w:hAnsi="宋体"/>
                <w:color w:val="auto"/>
                <w:highlight w:val="none"/>
                <w:u w:val="single"/>
                <w:lang w:eastAsia="zh-CN"/>
              </w:rPr>
              <w:t>竞价</w:t>
            </w:r>
            <w:r>
              <w:rPr>
                <w:rFonts w:hint="eastAsia" w:ascii="宋体" w:hAnsi="宋体"/>
                <w:color w:val="auto"/>
                <w:highlight w:val="none"/>
                <w:u w:val="single"/>
              </w:rPr>
              <w:t>采购内容和要求”。</w:t>
            </w:r>
          </w:p>
          <w:p w14:paraId="2FB98F16">
            <w:pPr>
              <w:pStyle w:val="15"/>
              <w:autoSpaceDE/>
              <w:autoSpaceDN/>
              <w:adjustRightInd/>
              <w:spacing w:before="0" w:after="0" w:line="360" w:lineRule="exact"/>
              <w:ind w:firstLine="472" w:firstLineChars="196"/>
              <w:rPr>
                <w:rFonts w:hint="eastAsia" w:ascii="宋体" w:hAnsi="宋体"/>
                <w:bCs/>
                <w:color w:val="auto"/>
                <w:highlight w:val="none"/>
              </w:rPr>
            </w:pPr>
            <w:r>
              <w:rPr>
                <w:rFonts w:hint="eastAsia" w:ascii="宋体" w:hAnsi="宋体"/>
                <w:bCs/>
                <w:color w:val="auto"/>
                <w:highlight w:val="none"/>
              </w:rPr>
              <w:t>供应商应根据</w:t>
            </w:r>
            <w:r>
              <w:rPr>
                <w:rFonts w:hint="eastAsia" w:ascii="宋体" w:hAnsi="宋体"/>
                <w:bCs/>
                <w:color w:val="auto"/>
                <w:highlight w:val="none"/>
                <w:lang w:eastAsia="zh-CN"/>
              </w:rPr>
              <w:t>竞价</w:t>
            </w:r>
            <w:r>
              <w:rPr>
                <w:rFonts w:hint="eastAsia" w:ascii="宋体" w:hAnsi="宋体"/>
                <w:bCs/>
                <w:color w:val="auto"/>
                <w:highlight w:val="none"/>
              </w:rPr>
              <w:t>文件要求，结合自身实际情况，对本项目进行完整报价。供应商首次报价或者经修正后的最终报价均不得高于上述规定的最高限价及最高单价限价，否则该供应商的响应文件将被视为未实质性响应</w:t>
            </w:r>
            <w:r>
              <w:rPr>
                <w:rFonts w:hint="eastAsia" w:ascii="宋体" w:hAnsi="宋体"/>
                <w:bCs/>
                <w:color w:val="auto"/>
                <w:highlight w:val="none"/>
                <w:lang w:eastAsia="zh-CN"/>
              </w:rPr>
              <w:t>竞价</w:t>
            </w:r>
            <w:r>
              <w:rPr>
                <w:rFonts w:hint="eastAsia" w:ascii="宋体" w:hAnsi="宋体"/>
                <w:bCs/>
                <w:color w:val="auto"/>
                <w:highlight w:val="none"/>
              </w:rPr>
              <w:t>文件要求，其响应文件将被否决。</w:t>
            </w:r>
          </w:p>
        </w:tc>
      </w:tr>
      <w:tr w14:paraId="0AC8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noWrap w:val="0"/>
            <w:vAlign w:val="center"/>
          </w:tcPr>
          <w:p w14:paraId="786D0A9A">
            <w:pPr>
              <w:spacing w:line="420" w:lineRule="exact"/>
              <w:rPr>
                <w:rFonts w:hint="eastAsia" w:ascii="宋体" w:hAnsi="宋体"/>
                <w:color w:val="auto"/>
                <w:sz w:val="24"/>
                <w:highlight w:val="none"/>
              </w:rPr>
            </w:pPr>
            <w:r>
              <w:rPr>
                <w:rFonts w:hint="eastAsia" w:ascii="宋体" w:hAnsi="宋体"/>
                <w:color w:val="auto"/>
                <w:sz w:val="24"/>
                <w:highlight w:val="none"/>
              </w:rPr>
              <w:t>9</w:t>
            </w:r>
          </w:p>
        </w:tc>
        <w:tc>
          <w:tcPr>
            <w:tcW w:w="952" w:type="dxa"/>
            <w:noWrap w:val="0"/>
            <w:vAlign w:val="center"/>
          </w:tcPr>
          <w:p w14:paraId="7F08DF88">
            <w:pPr>
              <w:spacing w:line="420" w:lineRule="exact"/>
              <w:rPr>
                <w:rFonts w:hint="eastAsia" w:ascii="宋体" w:hAnsi="宋体"/>
                <w:color w:val="auto"/>
                <w:sz w:val="24"/>
                <w:highlight w:val="none"/>
              </w:rPr>
            </w:pPr>
          </w:p>
        </w:tc>
        <w:tc>
          <w:tcPr>
            <w:tcW w:w="7508" w:type="dxa"/>
            <w:noWrap w:val="0"/>
            <w:vAlign w:val="center"/>
          </w:tcPr>
          <w:p w14:paraId="20D1E252">
            <w:pPr>
              <w:spacing w:line="360" w:lineRule="exact"/>
              <w:rPr>
                <w:rFonts w:hint="eastAsia" w:ascii="宋体" w:hAnsi="宋体"/>
                <w:b/>
                <w:bCs/>
                <w:color w:val="auto"/>
                <w:sz w:val="24"/>
                <w:highlight w:val="none"/>
              </w:rPr>
            </w:pPr>
            <w:r>
              <w:rPr>
                <w:rFonts w:hint="eastAsia" w:ascii="宋体" w:hAnsi="宋体"/>
                <w:b/>
                <w:bCs/>
                <w:color w:val="auto"/>
                <w:sz w:val="24"/>
                <w:highlight w:val="none"/>
              </w:rPr>
              <w:t>履约保证金</w:t>
            </w:r>
          </w:p>
          <w:p w14:paraId="1A74A35E">
            <w:pPr>
              <w:pStyle w:val="15"/>
              <w:autoSpaceDE/>
              <w:autoSpaceDN/>
              <w:adjustRightInd/>
              <w:spacing w:before="0" w:after="0" w:line="360" w:lineRule="exact"/>
              <w:ind w:firstLine="472" w:firstLineChars="196"/>
              <w:rPr>
                <w:rFonts w:hint="eastAsia" w:ascii="宋体" w:hAnsi="宋体"/>
                <w:bCs/>
                <w:color w:val="auto"/>
                <w:highlight w:val="none"/>
              </w:rPr>
            </w:pPr>
            <w:r>
              <w:rPr>
                <w:rFonts w:hint="eastAsia" w:ascii="宋体" w:hAnsi="宋体"/>
                <w:bCs/>
                <w:color w:val="auto"/>
                <w:highlight w:val="none"/>
              </w:rPr>
              <w:t>成交供应商应在收到成交通知书15个日历日内，向采购人缴纳合同含税总价5</w:t>
            </w:r>
            <w:r>
              <w:rPr>
                <w:rFonts w:ascii="宋体" w:hAnsi="宋体"/>
                <w:bCs/>
                <w:color w:val="auto"/>
                <w:highlight w:val="none"/>
              </w:rPr>
              <w:t>%</w:t>
            </w:r>
            <w:r>
              <w:rPr>
                <w:rFonts w:hint="eastAsia" w:ascii="宋体" w:hAnsi="宋体"/>
                <w:bCs/>
                <w:color w:val="auto"/>
                <w:highlight w:val="none"/>
              </w:rPr>
              <w:t>的履约保证金或履约保函(银行或保险保函)，若成交供应商存在违约责任，则将扣除履约保证金。该</w:t>
            </w:r>
            <w:r>
              <w:rPr>
                <w:rFonts w:ascii="宋体" w:hAnsi="宋体"/>
                <w:bCs/>
                <w:color w:val="auto"/>
                <w:highlight w:val="none"/>
              </w:rPr>
              <w:t>履约保证金按合同约定退还</w:t>
            </w:r>
            <w:r>
              <w:rPr>
                <w:rFonts w:hint="eastAsia" w:ascii="宋体" w:hAnsi="宋体"/>
                <w:bCs/>
                <w:color w:val="auto"/>
                <w:highlight w:val="none"/>
              </w:rPr>
              <w:t>，逾期未提交履约保证金或履约保函的将视为自动放弃成交资格。供应商</w:t>
            </w:r>
            <w:r>
              <w:rPr>
                <w:rFonts w:ascii="宋体" w:hAnsi="宋体"/>
                <w:bCs/>
                <w:color w:val="auto"/>
                <w:highlight w:val="none"/>
              </w:rPr>
              <w:t>应完全满足上述要求并在</w:t>
            </w:r>
            <w:r>
              <w:rPr>
                <w:rFonts w:hint="eastAsia" w:ascii="宋体" w:hAnsi="宋体"/>
                <w:bCs/>
                <w:color w:val="auto"/>
                <w:highlight w:val="none"/>
              </w:rPr>
              <w:t>响应</w:t>
            </w:r>
            <w:r>
              <w:rPr>
                <w:rFonts w:ascii="宋体" w:hAnsi="宋体"/>
                <w:bCs/>
                <w:color w:val="auto"/>
                <w:highlight w:val="none"/>
              </w:rPr>
              <w:t>文件中进行明确承诺，否则视为未实质性响应</w:t>
            </w:r>
            <w:r>
              <w:rPr>
                <w:rFonts w:hint="eastAsia" w:ascii="宋体" w:hAnsi="宋体"/>
                <w:bCs/>
                <w:color w:val="auto"/>
                <w:highlight w:val="none"/>
                <w:lang w:eastAsia="zh-CN"/>
              </w:rPr>
              <w:t>竞价</w:t>
            </w:r>
            <w:r>
              <w:rPr>
                <w:rFonts w:hint="eastAsia" w:ascii="宋体" w:hAnsi="宋体"/>
                <w:bCs/>
                <w:color w:val="auto"/>
                <w:highlight w:val="none"/>
              </w:rPr>
              <w:t>文件</w:t>
            </w:r>
            <w:r>
              <w:rPr>
                <w:rFonts w:ascii="宋体" w:hAnsi="宋体"/>
                <w:bCs/>
                <w:color w:val="auto"/>
                <w:highlight w:val="none"/>
              </w:rPr>
              <w:t>要求，其</w:t>
            </w:r>
            <w:r>
              <w:rPr>
                <w:rFonts w:hint="eastAsia" w:ascii="宋体" w:hAnsi="宋体"/>
                <w:bCs/>
                <w:color w:val="auto"/>
                <w:highlight w:val="none"/>
              </w:rPr>
              <w:t>响应</w:t>
            </w:r>
            <w:r>
              <w:rPr>
                <w:rFonts w:ascii="宋体" w:hAnsi="宋体"/>
                <w:bCs/>
                <w:color w:val="auto"/>
                <w:highlight w:val="none"/>
              </w:rPr>
              <w:t>文件将被拒绝。</w:t>
            </w:r>
          </w:p>
        </w:tc>
      </w:tr>
      <w:tr w14:paraId="7B08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4E57E8C6">
            <w:pPr>
              <w:spacing w:line="420" w:lineRule="exact"/>
              <w:rPr>
                <w:rFonts w:ascii="宋体" w:hAnsi="宋体"/>
                <w:color w:val="auto"/>
                <w:sz w:val="24"/>
                <w:highlight w:val="none"/>
              </w:rPr>
            </w:pPr>
            <w:r>
              <w:rPr>
                <w:rFonts w:hint="eastAsia" w:ascii="宋体" w:hAnsi="宋体"/>
                <w:color w:val="auto"/>
                <w:sz w:val="24"/>
                <w:highlight w:val="none"/>
              </w:rPr>
              <w:t>10</w:t>
            </w:r>
          </w:p>
        </w:tc>
        <w:tc>
          <w:tcPr>
            <w:tcW w:w="952" w:type="dxa"/>
            <w:noWrap w:val="0"/>
            <w:vAlign w:val="center"/>
          </w:tcPr>
          <w:p w14:paraId="575C384F">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366A27DE">
            <w:pPr>
              <w:spacing w:line="360" w:lineRule="exact"/>
              <w:rPr>
                <w:rFonts w:hint="eastAsia" w:ascii="宋体" w:hAnsi="宋体"/>
                <w:b/>
                <w:color w:val="auto"/>
                <w:sz w:val="24"/>
                <w:highlight w:val="none"/>
              </w:rPr>
            </w:pPr>
            <w:r>
              <w:rPr>
                <w:rFonts w:hint="eastAsia" w:ascii="宋体" w:hAnsi="宋体"/>
                <w:b/>
                <w:color w:val="auto"/>
                <w:sz w:val="24"/>
                <w:highlight w:val="none"/>
              </w:rPr>
              <w:t>无效响应文件及响应文件被否决的具体条款：</w:t>
            </w:r>
          </w:p>
          <w:p w14:paraId="0194E072">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（1）供应商不满足</w:t>
            </w:r>
            <w:r>
              <w:rPr>
                <w:rFonts w:hint="eastAsia" w:ascii="宋体" w:hAnsi="宋体"/>
                <w:color w:val="auto"/>
                <w:sz w:val="24"/>
                <w:highlight w:val="none"/>
                <w:lang w:eastAsia="zh-CN"/>
              </w:rPr>
              <w:t>竞价</w:t>
            </w:r>
            <w:r>
              <w:rPr>
                <w:rFonts w:hint="eastAsia" w:ascii="宋体" w:hAnsi="宋体"/>
                <w:color w:val="auto"/>
                <w:sz w:val="24"/>
                <w:highlight w:val="none"/>
              </w:rPr>
              <w:t>须知前附表第2项供应商基本资格条件的。</w:t>
            </w:r>
          </w:p>
          <w:p w14:paraId="7A7DCFE3">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（2）供应商或其响应文件不满足</w:t>
            </w:r>
            <w:r>
              <w:rPr>
                <w:rFonts w:hint="eastAsia" w:ascii="宋体" w:hAnsi="宋体"/>
                <w:color w:val="auto"/>
                <w:sz w:val="24"/>
                <w:highlight w:val="none"/>
                <w:lang w:eastAsia="zh-CN"/>
              </w:rPr>
              <w:t>竞价</w:t>
            </w:r>
            <w:r>
              <w:rPr>
                <w:rFonts w:hint="eastAsia" w:ascii="宋体" w:hAnsi="宋体"/>
                <w:color w:val="auto"/>
                <w:sz w:val="24"/>
                <w:highlight w:val="none"/>
              </w:rPr>
              <w:t>须知第3.5款要求。</w:t>
            </w:r>
          </w:p>
          <w:p w14:paraId="3176DB89">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（3）供应商或其响应文件发生</w:t>
            </w:r>
            <w:r>
              <w:rPr>
                <w:rFonts w:hint="eastAsia" w:ascii="宋体" w:hAnsi="宋体"/>
                <w:color w:val="auto"/>
                <w:sz w:val="24"/>
                <w:highlight w:val="none"/>
                <w:lang w:eastAsia="zh-CN"/>
              </w:rPr>
              <w:t>竞价</w:t>
            </w:r>
            <w:r>
              <w:rPr>
                <w:rFonts w:hint="eastAsia" w:ascii="宋体" w:hAnsi="宋体"/>
                <w:color w:val="auto"/>
                <w:sz w:val="24"/>
                <w:highlight w:val="none"/>
              </w:rPr>
              <w:t>须知第13.4.2款所列的任何一种情形的。</w:t>
            </w:r>
          </w:p>
          <w:p w14:paraId="7D7C367C">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（4）供应商或其响应文件发生</w:t>
            </w:r>
            <w:r>
              <w:rPr>
                <w:rFonts w:hint="eastAsia" w:ascii="宋体" w:hAnsi="宋体"/>
                <w:color w:val="auto"/>
                <w:sz w:val="24"/>
                <w:highlight w:val="none"/>
                <w:lang w:eastAsia="zh-CN"/>
              </w:rPr>
              <w:t>竞价</w:t>
            </w:r>
            <w:r>
              <w:rPr>
                <w:rFonts w:hint="eastAsia" w:ascii="宋体" w:hAnsi="宋体"/>
                <w:color w:val="auto"/>
                <w:sz w:val="24"/>
                <w:highlight w:val="none"/>
              </w:rPr>
              <w:t>须知第14.4款所述情形，且供应商不能按照评审小组要求，在规定时间内作出书面说明并提供相关证明材料，被评审小组认定为无效响应文件和无效报价的。</w:t>
            </w:r>
          </w:p>
        </w:tc>
      </w:tr>
      <w:tr w14:paraId="7AC0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0BD5F955">
            <w:pPr>
              <w:spacing w:line="420" w:lineRule="exact"/>
              <w:rPr>
                <w:rFonts w:hint="eastAsia" w:ascii="宋体" w:hAnsi="宋体"/>
                <w:color w:val="auto"/>
                <w:sz w:val="24"/>
                <w:highlight w:val="none"/>
              </w:rPr>
            </w:pPr>
            <w:r>
              <w:rPr>
                <w:rFonts w:hint="eastAsia" w:ascii="宋体" w:hAnsi="宋体"/>
                <w:color w:val="auto"/>
                <w:sz w:val="24"/>
                <w:highlight w:val="none"/>
              </w:rPr>
              <w:t>11</w:t>
            </w:r>
          </w:p>
        </w:tc>
        <w:tc>
          <w:tcPr>
            <w:tcW w:w="952" w:type="dxa"/>
            <w:noWrap w:val="0"/>
            <w:vAlign w:val="center"/>
          </w:tcPr>
          <w:p w14:paraId="500BECEC">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4F7CFB71">
            <w:pPr>
              <w:spacing w:line="360" w:lineRule="exact"/>
              <w:rPr>
                <w:rFonts w:hint="eastAsia" w:ascii="宋体" w:hAnsi="宋体"/>
                <w:b/>
                <w:bCs/>
                <w:color w:val="auto"/>
                <w:sz w:val="24"/>
                <w:highlight w:val="none"/>
              </w:rPr>
            </w:pPr>
            <w:r>
              <w:rPr>
                <w:rFonts w:hint="eastAsia" w:ascii="宋体" w:hAnsi="宋体"/>
                <w:b/>
                <w:bCs/>
                <w:color w:val="auto"/>
                <w:sz w:val="24"/>
                <w:highlight w:val="none"/>
                <w:lang w:eastAsia="zh-CN"/>
              </w:rPr>
              <w:t>竞价</w:t>
            </w:r>
            <w:r>
              <w:rPr>
                <w:rFonts w:hint="eastAsia" w:ascii="宋体" w:hAnsi="宋体"/>
                <w:b/>
                <w:bCs/>
                <w:color w:val="auto"/>
                <w:sz w:val="24"/>
                <w:highlight w:val="none"/>
              </w:rPr>
              <w:t>项目监督部门：</w:t>
            </w:r>
          </w:p>
          <w:p w14:paraId="68C6828E">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福建省高速公路养护工程有限公司纪检监察室</w:t>
            </w:r>
          </w:p>
          <w:p w14:paraId="53834E36">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电话：0591-38358229                邮编：350108</w:t>
            </w:r>
          </w:p>
          <w:p w14:paraId="0EDCB6EE">
            <w:pPr>
              <w:spacing w:line="360" w:lineRule="exact"/>
              <w:ind w:firstLine="240" w:firstLineChars="100"/>
              <w:rPr>
                <w:rFonts w:hint="eastAsia" w:ascii="宋体" w:hAnsi="宋体"/>
                <w:b/>
                <w:color w:val="auto"/>
                <w:highlight w:val="none"/>
              </w:rPr>
            </w:pPr>
            <w:r>
              <w:rPr>
                <w:rFonts w:hint="eastAsia" w:ascii="宋体" w:hAnsi="宋体"/>
                <w:color w:val="auto"/>
                <w:sz w:val="24"/>
                <w:highlight w:val="none"/>
              </w:rPr>
              <w:t>地址：福州市仓山区城门填367号林浦广场2号楼8层</w:t>
            </w:r>
          </w:p>
        </w:tc>
      </w:tr>
      <w:tr w14:paraId="1B22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276CB75">
            <w:pPr>
              <w:spacing w:line="420" w:lineRule="exact"/>
              <w:rPr>
                <w:rFonts w:hint="eastAsia" w:ascii="宋体" w:hAnsi="宋体"/>
                <w:color w:val="auto"/>
                <w:sz w:val="24"/>
                <w:highlight w:val="none"/>
              </w:rPr>
            </w:pPr>
            <w:r>
              <w:rPr>
                <w:rFonts w:hint="eastAsia" w:ascii="宋体" w:hAnsi="宋体"/>
                <w:color w:val="auto"/>
                <w:sz w:val="24"/>
                <w:highlight w:val="none"/>
              </w:rPr>
              <w:t>12</w:t>
            </w:r>
          </w:p>
        </w:tc>
        <w:tc>
          <w:tcPr>
            <w:tcW w:w="952" w:type="dxa"/>
            <w:noWrap w:val="0"/>
            <w:vAlign w:val="center"/>
          </w:tcPr>
          <w:p w14:paraId="3F773518">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0F0360FD">
            <w:pPr>
              <w:pStyle w:val="3"/>
              <w:adjustRightInd/>
              <w:snapToGrid w:val="0"/>
              <w:spacing w:line="360" w:lineRule="exact"/>
              <w:ind w:firstLine="0"/>
              <w:textAlignment w:val="auto"/>
              <w:rPr>
                <w:rFonts w:hint="eastAsia" w:ascii="宋体" w:hAnsi="宋体"/>
                <w:color w:val="auto"/>
                <w:sz w:val="24"/>
                <w:highlight w:val="none"/>
              </w:rPr>
            </w:pPr>
            <w:r>
              <w:rPr>
                <w:rFonts w:hint="eastAsia" w:ascii="宋体" w:hAnsi="宋体"/>
                <w:b/>
                <w:color w:val="auto"/>
                <w:sz w:val="24"/>
                <w:highlight w:val="none"/>
              </w:rPr>
              <w:t>若成交供应商未按时领取成交通知书，则成交通知书收到之日以快递邮件签收之日起计。</w:t>
            </w:r>
          </w:p>
        </w:tc>
      </w:tr>
      <w:tr w14:paraId="197A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21D9441D">
            <w:pPr>
              <w:spacing w:line="420" w:lineRule="exact"/>
              <w:rPr>
                <w:rFonts w:hint="eastAsia" w:ascii="宋体" w:hAnsi="宋体"/>
                <w:color w:val="auto"/>
                <w:sz w:val="24"/>
                <w:highlight w:val="none"/>
              </w:rPr>
            </w:pPr>
            <w:r>
              <w:rPr>
                <w:rFonts w:hint="eastAsia" w:ascii="宋体" w:hAnsi="宋体"/>
                <w:color w:val="auto"/>
                <w:sz w:val="24"/>
                <w:highlight w:val="none"/>
              </w:rPr>
              <w:t>13</w:t>
            </w:r>
          </w:p>
        </w:tc>
        <w:tc>
          <w:tcPr>
            <w:tcW w:w="952" w:type="dxa"/>
            <w:noWrap w:val="0"/>
            <w:vAlign w:val="center"/>
          </w:tcPr>
          <w:p w14:paraId="6EDB1D98">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41FB4494">
            <w:pPr>
              <w:pStyle w:val="3"/>
              <w:adjustRightInd/>
              <w:snapToGrid w:val="0"/>
              <w:spacing w:line="360" w:lineRule="exact"/>
              <w:ind w:firstLine="482" w:firstLineChars="200"/>
              <w:textAlignment w:val="auto"/>
              <w:rPr>
                <w:rFonts w:hint="eastAsia" w:ascii="宋体" w:hAnsi="宋体"/>
                <w:b/>
                <w:color w:val="auto"/>
                <w:sz w:val="24"/>
                <w:highlight w:val="none"/>
              </w:rPr>
            </w:pPr>
            <w:r>
              <w:rPr>
                <w:rFonts w:hint="eastAsia" w:ascii="宋体" w:hAnsi="宋体"/>
                <w:b/>
                <w:bCs/>
                <w:color w:val="auto"/>
                <w:sz w:val="24"/>
                <w:highlight w:val="none"/>
              </w:rPr>
              <w:t>供应商必须在响应文件中明确所投货物的生产厂家及产地，成交供应商在供货周期内不得更换货物的生产厂家及产地，若因不可抗力等其他因素中途更换生产厂家或产地（应提前10天通知并经采购人同意），则由此产生的检测费及相关费用由成交供应商承担。</w:t>
            </w:r>
          </w:p>
        </w:tc>
      </w:tr>
      <w:tr w14:paraId="6A2B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900" w:type="dxa"/>
            <w:noWrap w:val="0"/>
            <w:vAlign w:val="center"/>
          </w:tcPr>
          <w:p w14:paraId="15605F50">
            <w:pPr>
              <w:spacing w:line="420" w:lineRule="exact"/>
              <w:rPr>
                <w:rFonts w:hint="eastAsia" w:ascii="宋体" w:hAnsi="宋体"/>
                <w:color w:val="auto"/>
                <w:sz w:val="24"/>
                <w:highlight w:val="none"/>
              </w:rPr>
            </w:pPr>
            <w:r>
              <w:rPr>
                <w:rFonts w:hint="eastAsia" w:ascii="宋体" w:hAnsi="宋体"/>
                <w:color w:val="auto"/>
                <w:sz w:val="24"/>
                <w:highlight w:val="none"/>
              </w:rPr>
              <w:t>14</w:t>
            </w:r>
          </w:p>
        </w:tc>
        <w:tc>
          <w:tcPr>
            <w:tcW w:w="952" w:type="dxa"/>
            <w:noWrap w:val="0"/>
            <w:vAlign w:val="center"/>
          </w:tcPr>
          <w:p w14:paraId="00F5B1B1">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2E2059CC">
            <w:pPr>
              <w:pStyle w:val="3"/>
              <w:adjustRightInd/>
              <w:snapToGrid w:val="0"/>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若参与本次</w:t>
            </w:r>
            <w:r>
              <w:rPr>
                <w:rFonts w:hint="eastAsia" w:ascii="宋体" w:hAnsi="宋体"/>
                <w:b/>
                <w:bCs/>
                <w:color w:val="auto"/>
                <w:sz w:val="24"/>
                <w:highlight w:val="none"/>
                <w:lang w:eastAsia="zh-CN"/>
              </w:rPr>
              <w:t>竞价</w:t>
            </w:r>
            <w:r>
              <w:rPr>
                <w:rFonts w:hint="eastAsia" w:ascii="宋体" w:hAnsi="宋体"/>
                <w:b/>
                <w:bCs/>
                <w:color w:val="auto"/>
                <w:sz w:val="24"/>
                <w:highlight w:val="none"/>
              </w:rPr>
              <w:t>的资格性及响应性审查合格的供应商不足三家，则本次</w:t>
            </w:r>
            <w:r>
              <w:rPr>
                <w:rFonts w:hint="eastAsia" w:ascii="宋体" w:hAnsi="宋体"/>
                <w:b/>
                <w:bCs/>
                <w:color w:val="auto"/>
                <w:sz w:val="24"/>
                <w:highlight w:val="none"/>
                <w:lang w:eastAsia="zh-CN"/>
              </w:rPr>
              <w:t>竞价</w:t>
            </w:r>
            <w:r>
              <w:rPr>
                <w:rFonts w:hint="eastAsia" w:ascii="宋体" w:hAnsi="宋体"/>
                <w:b/>
                <w:bCs/>
                <w:color w:val="auto"/>
                <w:sz w:val="24"/>
                <w:highlight w:val="none"/>
              </w:rPr>
              <w:t>活动依法终止，除采购任务取消情形外，采购人将依法重新组织二次采购或者采取其他方式采购；若本项目二次流标，则在不改变本竞争性</w:t>
            </w:r>
            <w:r>
              <w:rPr>
                <w:rFonts w:hint="eastAsia" w:ascii="宋体" w:hAnsi="宋体"/>
                <w:b/>
                <w:bCs/>
                <w:color w:val="auto"/>
                <w:sz w:val="24"/>
                <w:highlight w:val="none"/>
                <w:lang w:eastAsia="zh-CN"/>
              </w:rPr>
              <w:t>竞价</w:t>
            </w:r>
            <w:r>
              <w:rPr>
                <w:rFonts w:hint="eastAsia" w:ascii="宋体" w:hAnsi="宋体"/>
                <w:b/>
                <w:bCs/>
                <w:color w:val="auto"/>
                <w:sz w:val="24"/>
                <w:highlight w:val="none"/>
              </w:rPr>
              <w:t>文件条款的情况下，采购人将与二次采购中提交报价文件的剩余合格供应商直接进行二次</w:t>
            </w:r>
            <w:r>
              <w:rPr>
                <w:rFonts w:hint="eastAsia" w:ascii="宋体" w:hAnsi="宋体"/>
                <w:b/>
                <w:bCs/>
                <w:color w:val="auto"/>
                <w:sz w:val="24"/>
                <w:highlight w:val="none"/>
                <w:lang w:eastAsia="zh-CN"/>
              </w:rPr>
              <w:t>竞价</w:t>
            </w:r>
            <w:r>
              <w:rPr>
                <w:rFonts w:hint="eastAsia" w:ascii="宋体" w:hAnsi="宋体"/>
                <w:b/>
                <w:bCs/>
                <w:color w:val="auto"/>
                <w:sz w:val="24"/>
                <w:highlight w:val="none"/>
              </w:rPr>
              <w:t>，并依法确定成交供应商。</w:t>
            </w:r>
          </w:p>
        </w:tc>
      </w:tr>
    </w:tbl>
    <w:p w14:paraId="403E4C98">
      <w:pPr>
        <w:jc w:val="center"/>
        <w:outlineLvl w:val="0"/>
        <w:rPr>
          <w:rFonts w:hint="eastAsia" w:ascii="宋体" w:hAnsi="宋体"/>
          <w:b/>
          <w:bCs/>
          <w:color w:val="auto"/>
          <w:sz w:val="28"/>
          <w:szCs w:val="28"/>
          <w:highlight w:val="none"/>
        </w:rPr>
      </w:pPr>
    </w:p>
    <w:p w14:paraId="70554163">
      <w:pPr>
        <w:jc w:val="center"/>
        <w:outlineLvl w:val="0"/>
        <w:rPr>
          <w:rFonts w:hint="eastAsia" w:ascii="宋体" w:hAnsi="宋体"/>
          <w:b/>
          <w:bCs/>
          <w:color w:val="auto"/>
          <w:sz w:val="28"/>
          <w:szCs w:val="28"/>
          <w:highlight w:val="none"/>
        </w:rPr>
      </w:pPr>
    </w:p>
    <w:p w14:paraId="3D4BE6E1">
      <w:pPr>
        <w:pStyle w:val="6"/>
        <w:rPr>
          <w:rFonts w:hint="eastAsia" w:ascii="宋体" w:hAnsi="宋体"/>
          <w:b/>
          <w:bCs/>
          <w:color w:val="auto"/>
          <w:sz w:val="28"/>
          <w:szCs w:val="28"/>
          <w:highlight w:val="none"/>
        </w:rPr>
      </w:pPr>
    </w:p>
    <w:p w14:paraId="1313C019">
      <w:pPr>
        <w:pStyle w:val="6"/>
        <w:rPr>
          <w:rFonts w:hint="eastAsia" w:ascii="宋体" w:hAnsi="宋体"/>
          <w:b/>
          <w:bCs/>
          <w:color w:val="auto"/>
          <w:sz w:val="28"/>
          <w:szCs w:val="28"/>
          <w:highlight w:val="none"/>
        </w:rPr>
      </w:pPr>
    </w:p>
    <w:p w14:paraId="2213822D">
      <w:pPr>
        <w:pStyle w:val="6"/>
        <w:rPr>
          <w:rFonts w:hint="eastAsia" w:ascii="宋体" w:hAnsi="宋体"/>
          <w:b/>
          <w:bCs/>
          <w:color w:val="auto"/>
          <w:sz w:val="28"/>
          <w:szCs w:val="28"/>
          <w:highlight w:val="none"/>
        </w:rPr>
      </w:pPr>
    </w:p>
    <w:p w14:paraId="36C07BCC">
      <w:pPr>
        <w:pStyle w:val="6"/>
        <w:rPr>
          <w:rFonts w:hint="eastAsia" w:ascii="宋体" w:hAnsi="宋体"/>
          <w:b/>
          <w:bCs/>
          <w:color w:val="auto"/>
          <w:sz w:val="28"/>
          <w:szCs w:val="28"/>
          <w:highlight w:val="none"/>
        </w:rPr>
      </w:pPr>
    </w:p>
    <w:p w14:paraId="7D8389FF">
      <w:pPr>
        <w:spacing w:line="420" w:lineRule="exact"/>
        <w:rPr>
          <w:rFonts w:hint="eastAsia" w:ascii="宋体" w:hAnsi="宋体"/>
          <w:b/>
          <w:bCs/>
          <w:color w:val="auto"/>
          <w:sz w:val="24"/>
          <w:highlight w:val="none"/>
        </w:rPr>
      </w:pPr>
      <w:r>
        <w:rPr>
          <w:rFonts w:hint="eastAsia" w:ascii="宋体" w:hAnsi="宋体"/>
          <w:b/>
          <w:bCs/>
          <w:color w:val="auto"/>
          <w:sz w:val="24"/>
          <w:highlight w:val="none"/>
          <w:lang w:eastAsia="zh-CN"/>
        </w:rPr>
        <w:t>竞价</w:t>
      </w:r>
      <w:r>
        <w:rPr>
          <w:rFonts w:hint="eastAsia" w:ascii="宋体" w:hAnsi="宋体"/>
          <w:b/>
          <w:bCs/>
          <w:color w:val="auto"/>
          <w:sz w:val="24"/>
          <w:highlight w:val="none"/>
        </w:rPr>
        <w:t>须知前附表第5项所述附件《1》：</w:t>
      </w:r>
    </w:p>
    <w:p w14:paraId="75218162">
      <w:pPr>
        <w:spacing w:line="420" w:lineRule="exact"/>
        <w:rPr>
          <w:rFonts w:hint="eastAsia" w:ascii="宋体" w:hAnsi="宋体"/>
          <w:b/>
          <w:bCs/>
          <w:color w:val="auto"/>
          <w:sz w:val="24"/>
          <w:highlight w:val="none"/>
        </w:rPr>
      </w:pPr>
    </w:p>
    <w:p w14:paraId="66A0DBFB">
      <w:pPr>
        <w:numPr>
          <w:ilvl w:val="0"/>
          <w:numId w:val="4"/>
        </w:numPr>
        <w:spacing w:line="420" w:lineRule="exact"/>
        <w:jc w:val="center"/>
        <w:outlineLvl w:val="1"/>
        <w:rPr>
          <w:rFonts w:hint="eastAsia" w:ascii="宋体" w:hAnsi="宋体"/>
          <w:b/>
          <w:color w:val="auto"/>
          <w:sz w:val="32"/>
          <w:szCs w:val="22"/>
          <w:highlight w:val="none"/>
        </w:rPr>
      </w:pPr>
      <w:r>
        <w:rPr>
          <w:rFonts w:hint="eastAsia" w:ascii="宋体" w:hAnsi="宋体"/>
          <w:b/>
          <w:color w:val="auto"/>
          <w:sz w:val="32"/>
          <w:szCs w:val="22"/>
          <w:highlight w:val="none"/>
        </w:rPr>
        <w:t>评审标准和方法</w:t>
      </w:r>
    </w:p>
    <w:p w14:paraId="38753998">
      <w:pPr>
        <w:spacing w:line="700" w:lineRule="exact"/>
        <w:jc w:val="center"/>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评审办法前附表</w:t>
      </w:r>
    </w:p>
    <w:tbl>
      <w:tblPr>
        <w:tblStyle w:val="12"/>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14:paraId="2AB892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3CE47652">
            <w:pPr>
              <w:jc w:val="center"/>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5CBAF800">
            <w:pPr>
              <w:spacing w:line="240" w:lineRule="exact"/>
              <w:jc w:val="center"/>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14:paraId="6D68E2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5BAB40D5">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F6D8F2D">
            <w:pPr>
              <w:spacing w:line="240" w:lineRule="exact"/>
              <w:jc w:val="left"/>
              <w:rPr>
                <w:color w:val="auto"/>
                <w:highlight w:val="none"/>
              </w:rPr>
            </w:pPr>
            <w:r>
              <w:rPr>
                <w:color w:val="auto"/>
                <w:highlight w:val="none"/>
              </w:rPr>
              <w:t>本项目</w:t>
            </w:r>
            <w:r>
              <w:rPr>
                <w:rFonts w:hint="eastAsia"/>
                <w:color w:val="auto"/>
                <w:highlight w:val="none"/>
              </w:rPr>
              <w:t>采购实行一次性报价。采用单信封形式，</w:t>
            </w:r>
            <w:r>
              <w:rPr>
                <w:color w:val="auto"/>
                <w:highlight w:val="none"/>
              </w:rPr>
              <w:t>实行资格后审，并采用</w:t>
            </w:r>
            <w:r>
              <w:rPr>
                <w:rFonts w:hint="eastAsia"/>
                <w:b/>
                <w:bCs/>
                <w:color w:val="auto"/>
                <w:highlight w:val="none"/>
              </w:rPr>
              <w:t>最低价</w:t>
            </w:r>
            <w:r>
              <w:rPr>
                <w:b/>
                <w:bCs/>
                <w:color w:val="auto"/>
                <w:highlight w:val="none"/>
              </w:rPr>
              <w:t>评</w:t>
            </w:r>
            <w:r>
              <w:rPr>
                <w:rFonts w:hint="eastAsia"/>
                <w:b/>
                <w:bCs/>
                <w:color w:val="auto"/>
                <w:highlight w:val="none"/>
              </w:rPr>
              <w:t>审法</w:t>
            </w:r>
            <w:r>
              <w:rPr>
                <w:color w:val="auto"/>
                <w:highlight w:val="none"/>
              </w:rPr>
              <w:t>，</w:t>
            </w:r>
            <w:r>
              <w:rPr>
                <w:rFonts w:hint="eastAsia"/>
                <w:color w:val="auto"/>
                <w:highlight w:val="none"/>
              </w:rPr>
              <w:t>评审小组</w:t>
            </w:r>
            <w:r>
              <w:rPr>
                <w:color w:val="auto"/>
                <w:highlight w:val="none"/>
              </w:rPr>
              <w:t>对满足</w:t>
            </w:r>
            <w:r>
              <w:rPr>
                <w:rFonts w:hint="eastAsia"/>
                <w:color w:val="auto"/>
                <w:highlight w:val="none"/>
              </w:rPr>
              <w:t>采购文件资格要求和</w:t>
            </w:r>
            <w:r>
              <w:rPr>
                <w:color w:val="auto"/>
                <w:highlight w:val="none"/>
              </w:rPr>
              <w:t>实质性要求的</w:t>
            </w:r>
            <w:r>
              <w:rPr>
                <w:rFonts w:hint="eastAsia"/>
                <w:color w:val="auto"/>
                <w:highlight w:val="none"/>
              </w:rPr>
              <w:t>响应</w:t>
            </w:r>
            <w:r>
              <w:rPr>
                <w:color w:val="auto"/>
                <w:highlight w:val="none"/>
              </w:rPr>
              <w:t>文件，按照本规定的</w:t>
            </w:r>
            <w:r>
              <w:rPr>
                <w:rFonts w:hint="eastAsia"/>
                <w:color w:val="auto"/>
                <w:highlight w:val="none"/>
              </w:rPr>
              <w:t>评审</w:t>
            </w:r>
            <w:r>
              <w:rPr>
                <w:color w:val="auto"/>
                <w:highlight w:val="none"/>
              </w:rPr>
              <w:t>标准进行</w:t>
            </w:r>
            <w:r>
              <w:rPr>
                <w:rFonts w:hint="eastAsia"/>
                <w:color w:val="auto"/>
                <w:highlight w:val="none"/>
              </w:rPr>
              <w:t>评审</w:t>
            </w:r>
            <w:r>
              <w:rPr>
                <w:color w:val="auto"/>
                <w:highlight w:val="none"/>
              </w:rPr>
              <w:t>，并按</w:t>
            </w:r>
            <w:r>
              <w:rPr>
                <w:rFonts w:hint="eastAsia"/>
                <w:color w:val="auto"/>
                <w:highlight w:val="none"/>
              </w:rPr>
              <w:t>经算数错误修正后的报价</w:t>
            </w:r>
            <w:r>
              <w:rPr>
                <w:color w:val="auto"/>
                <w:highlight w:val="none"/>
              </w:rPr>
              <w:t>由</w:t>
            </w:r>
            <w:r>
              <w:rPr>
                <w:rFonts w:hint="eastAsia"/>
                <w:color w:val="auto"/>
                <w:highlight w:val="none"/>
              </w:rPr>
              <w:t>低</w:t>
            </w:r>
            <w:r>
              <w:rPr>
                <w:color w:val="auto"/>
                <w:highlight w:val="none"/>
              </w:rPr>
              <w:t>到</w:t>
            </w:r>
            <w:r>
              <w:rPr>
                <w:rFonts w:hint="eastAsia"/>
                <w:color w:val="auto"/>
                <w:highlight w:val="none"/>
              </w:rPr>
              <w:t>高的</w:t>
            </w:r>
            <w:r>
              <w:rPr>
                <w:color w:val="auto"/>
                <w:highlight w:val="none"/>
              </w:rPr>
              <w:t>顺序推荐</w:t>
            </w:r>
            <w:r>
              <w:rPr>
                <w:rFonts w:hint="eastAsia"/>
                <w:color w:val="auto"/>
                <w:highlight w:val="none"/>
              </w:rPr>
              <w:t>第一成交</w:t>
            </w:r>
            <w:r>
              <w:rPr>
                <w:color w:val="auto"/>
                <w:highlight w:val="none"/>
              </w:rPr>
              <w:t>候选人</w:t>
            </w:r>
            <w:r>
              <w:rPr>
                <w:rFonts w:hint="eastAsia"/>
                <w:color w:val="auto"/>
                <w:highlight w:val="none"/>
              </w:rPr>
              <w:t>、第二成交候选人、第三成交候选人。若采用现场递交响应文件的，供应商的法定代表人或其授权代表应按规定的时间(具体准确时间另行通知)和下述要求到现场</w:t>
            </w:r>
            <w:r>
              <w:rPr>
                <w:rFonts w:hint="eastAsia"/>
                <w:color w:val="auto"/>
                <w:szCs w:val="20"/>
                <w:highlight w:val="none"/>
              </w:rPr>
              <w:t>签字确认和</w:t>
            </w:r>
            <w:r>
              <w:rPr>
                <w:rFonts w:hint="eastAsia"/>
                <w:color w:val="auto"/>
                <w:szCs w:val="20"/>
                <w:highlight w:val="none"/>
                <w:lang w:eastAsia="zh-CN"/>
              </w:rPr>
              <w:t>竞价</w:t>
            </w:r>
            <w:r>
              <w:rPr>
                <w:rFonts w:hint="eastAsia"/>
                <w:color w:val="auto"/>
                <w:szCs w:val="20"/>
                <w:highlight w:val="none"/>
              </w:rPr>
              <w:t>，否则将被</w:t>
            </w:r>
            <w:r>
              <w:rPr>
                <w:rFonts w:hint="eastAsia"/>
                <w:color w:val="auto"/>
                <w:szCs w:val="20"/>
                <w:highlight w:val="none"/>
                <w:lang w:eastAsia="zh-CN"/>
              </w:rPr>
              <w:t>竞价</w:t>
            </w:r>
            <w:r>
              <w:rPr>
                <w:rFonts w:hint="eastAsia"/>
                <w:color w:val="auto"/>
                <w:szCs w:val="20"/>
                <w:highlight w:val="none"/>
              </w:rPr>
              <w:t>小组视为未实质性响应</w:t>
            </w:r>
            <w:r>
              <w:rPr>
                <w:rFonts w:hint="eastAsia"/>
                <w:color w:val="auto"/>
                <w:szCs w:val="20"/>
                <w:highlight w:val="none"/>
                <w:lang w:eastAsia="zh-CN"/>
              </w:rPr>
              <w:t>竞价</w:t>
            </w:r>
            <w:r>
              <w:rPr>
                <w:rFonts w:hint="eastAsia"/>
                <w:color w:val="auto"/>
                <w:szCs w:val="20"/>
                <w:highlight w:val="none"/>
              </w:rPr>
              <w:t>文件要求，其报价将被拒绝，不予推荐成交。</w:t>
            </w:r>
          </w:p>
        </w:tc>
      </w:tr>
      <w:tr w14:paraId="298270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14:paraId="6B707D09">
            <w:pPr>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w:t>
            </w:r>
          </w:p>
        </w:tc>
        <w:tc>
          <w:tcPr>
            <w:tcW w:w="698" w:type="dxa"/>
            <w:tcBorders>
              <w:top w:val="single" w:color="000000" w:sz="6" w:space="0"/>
              <w:bottom w:val="single" w:color="000000" w:sz="6" w:space="0"/>
            </w:tcBorders>
            <w:noWrap w:val="0"/>
            <w:vAlign w:val="center"/>
          </w:tcPr>
          <w:p w14:paraId="1816F456">
            <w:pPr>
              <w:snapToGrid w:val="0"/>
              <w:ind w:left="113" w:right="113"/>
              <w:contextualSpacing/>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14:paraId="515C7950">
            <w:pPr>
              <w:jc w:val="left"/>
              <w:rPr>
                <w:b/>
                <w:color w:val="auto"/>
                <w:szCs w:val="21"/>
                <w:highlight w:val="none"/>
                <w:shd w:val="clear" w:color="auto" w:fill="FFFFFF"/>
              </w:rPr>
            </w:pPr>
            <w:r>
              <w:rPr>
                <w:b/>
                <w:color w:val="auto"/>
                <w:szCs w:val="21"/>
                <w:highlight w:val="none"/>
                <w:shd w:val="clear" w:color="auto" w:fill="FFFFFF"/>
              </w:rPr>
              <w:t>1</w:t>
            </w:r>
            <w:r>
              <w:rPr>
                <w:rFonts w:hint="eastAsia"/>
                <w:b/>
                <w:color w:val="auto"/>
                <w:szCs w:val="21"/>
                <w:highlight w:val="none"/>
                <w:shd w:val="clear" w:color="auto" w:fill="FFFFFF"/>
              </w:rPr>
              <w:t>.响应</w:t>
            </w:r>
            <w:r>
              <w:rPr>
                <w:b/>
                <w:color w:val="auto"/>
                <w:szCs w:val="21"/>
                <w:highlight w:val="none"/>
                <w:shd w:val="clear" w:color="auto" w:fill="FFFFFF"/>
              </w:rPr>
              <w:t>文件存在下列情形之一的，按重大偏差处理，其</w:t>
            </w:r>
            <w:r>
              <w:rPr>
                <w:rFonts w:hint="eastAsia"/>
                <w:b/>
                <w:color w:val="auto"/>
                <w:szCs w:val="21"/>
                <w:highlight w:val="none"/>
                <w:shd w:val="clear" w:color="auto" w:fill="FFFFFF"/>
              </w:rPr>
              <w:t>响应</w:t>
            </w:r>
            <w:r>
              <w:rPr>
                <w:b/>
                <w:color w:val="auto"/>
                <w:szCs w:val="21"/>
                <w:highlight w:val="none"/>
                <w:shd w:val="clear" w:color="auto" w:fill="FFFFFF"/>
              </w:rPr>
              <w:t>文件将被否决：</w:t>
            </w:r>
          </w:p>
          <w:p w14:paraId="3F94F82D">
            <w:pPr>
              <w:jc w:val="left"/>
              <w:rPr>
                <w:b/>
                <w:bCs/>
                <w:color w:val="auto"/>
                <w:szCs w:val="21"/>
                <w:highlight w:val="none"/>
                <w:shd w:val="clear" w:color="auto" w:fill="FFFFFF"/>
              </w:rPr>
            </w:pPr>
            <w:r>
              <w:rPr>
                <w:b/>
                <w:bCs/>
                <w:color w:val="auto"/>
                <w:szCs w:val="21"/>
                <w:highlight w:val="none"/>
                <w:shd w:val="clear" w:color="auto" w:fill="FFFFFF"/>
              </w:rPr>
              <w:t>（1）未按</w:t>
            </w:r>
            <w:r>
              <w:rPr>
                <w:rFonts w:hint="eastAsia"/>
                <w:b/>
                <w:bCs/>
                <w:color w:val="auto"/>
                <w:szCs w:val="21"/>
                <w:highlight w:val="none"/>
                <w:shd w:val="clear" w:color="auto" w:fill="FFFFFF"/>
              </w:rPr>
              <w:t>采购文件</w:t>
            </w:r>
            <w:r>
              <w:rPr>
                <w:b/>
                <w:bCs/>
                <w:color w:val="auto"/>
                <w:szCs w:val="21"/>
                <w:highlight w:val="none"/>
                <w:shd w:val="clear" w:color="auto" w:fill="FFFFFF"/>
              </w:rPr>
              <w:t>的规定进行</w:t>
            </w:r>
            <w:r>
              <w:rPr>
                <w:rFonts w:hint="eastAsia"/>
                <w:b/>
                <w:bCs/>
                <w:color w:val="auto"/>
                <w:szCs w:val="21"/>
                <w:highlight w:val="none"/>
                <w:shd w:val="clear" w:color="auto" w:fill="FFFFFF"/>
              </w:rPr>
              <w:t>报价</w:t>
            </w:r>
            <w:r>
              <w:rPr>
                <w:b/>
                <w:bCs/>
                <w:color w:val="auto"/>
                <w:szCs w:val="21"/>
                <w:highlight w:val="none"/>
                <w:shd w:val="clear" w:color="auto" w:fill="FFFFFF"/>
              </w:rPr>
              <w:t>的；</w:t>
            </w:r>
          </w:p>
          <w:p w14:paraId="4C8FA414">
            <w:pPr>
              <w:jc w:val="left"/>
              <w:rPr>
                <w:b/>
                <w:bCs/>
                <w:color w:val="auto"/>
                <w:szCs w:val="21"/>
                <w:highlight w:val="none"/>
                <w:shd w:val="clear" w:color="auto" w:fill="FFFFFF"/>
              </w:rPr>
            </w:pPr>
            <w:r>
              <w:rPr>
                <w:rFonts w:hint="eastAsia"/>
                <w:b/>
                <w:bCs/>
                <w:color w:val="auto"/>
                <w:szCs w:val="21"/>
                <w:highlight w:val="none"/>
                <w:shd w:val="clear" w:color="auto" w:fill="FFFFFF"/>
              </w:rPr>
              <w:t>（2）不符合第二章</w:t>
            </w:r>
            <w:r>
              <w:rPr>
                <w:rFonts w:hint="eastAsia"/>
                <w:b/>
                <w:bCs/>
                <w:color w:val="auto"/>
                <w:szCs w:val="21"/>
                <w:highlight w:val="none"/>
                <w:shd w:val="clear" w:color="auto" w:fill="FFFFFF"/>
                <w:lang w:eastAsia="zh-CN"/>
              </w:rPr>
              <w:t>竞价</w:t>
            </w:r>
            <w:r>
              <w:rPr>
                <w:rFonts w:hint="eastAsia"/>
                <w:b/>
                <w:bCs/>
                <w:color w:val="auto"/>
                <w:szCs w:val="21"/>
                <w:highlight w:val="none"/>
                <w:shd w:val="clear" w:color="auto" w:fill="FFFFFF"/>
              </w:rPr>
              <w:t>须知第一条第二项：供应商基本资格条件的；</w:t>
            </w:r>
          </w:p>
          <w:p w14:paraId="697EB236">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3</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未按照</w:t>
            </w:r>
            <w:r>
              <w:rPr>
                <w:rFonts w:hint="eastAsia"/>
                <w:b/>
                <w:bCs/>
                <w:color w:val="auto"/>
                <w:szCs w:val="21"/>
                <w:highlight w:val="none"/>
                <w:shd w:val="clear" w:color="auto" w:fill="FFFFFF"/>
              </w:rPr>
              <w:t>采购文件</w:t>
            </w:r>
            <w:r>
              <w:rPr>
                <w:b/>
                <w:bCs/>
                <w:color w:val="auto"/>
                <w:szCs w:val="21"/>
                <w:highlight w:val="none"/>
                <w:shd w:val="clear" w:color="auto" w:fill="FFFFFF"/>
              </w:rPr>
              <w:t>规定的格式、内容和要求填写，造成对</w:t>
            </w:r>
            <w:r>
              <w:rPr>
                <w:rFonts w:hint="eastAsia"/>
                <w:b/>
                <w:bCs/>
                <w:color w:val="auto"/>
                <w:szCs w:val="21"/>
                <w:highlight w:val="none"/>
                <w:shd w:val="clear" w:color="auto" w:fill="FFFFFF"/>
              </w:rPr>
              <w:t>采购文件</w:t>
            </w:r>
            <w:r>
              <w:rPr>
                <w:b/>
                <w:bCs/>
                <w:color w:val="auto"/>
                <w:szCs w:val="21"/>
                <w:highlight w:val="none"/>
                <w:shd w:val="clear" w:color="auto" w:fill="FFFFFF"/>
              </w:rPr>
              <w:t>实质性未响应的：</w:t>
            </w:r>
          </w:p>
          <w:p w14:paraId="5D615349">
            <w:pPr>
              <w:ind w:firstLine="210" w:firstLineChars="100"/>
              <w:rPr>
                <w:rFonts w:hint="eastAsia"/>
                <w:color w:val="auto"/>
                <w:szCs w:val="21"/>
                <w:highlight w:val="none"/>
                <w:shd w:val="clear" w:color="auto" w:fill="FFFFFF"/>
              </w:rPr>
            </w:pPr>
            <w:r>
              <w:rPr>
                <w:color w:val="auto"/>
                <w:szCs w:val="21"/>
                <w:highlight w:val="none"/>
                <w:shd w:val="clear" w:color="auto" w:fill="FFFFFF"/>
              </w:rPr>
              <w:t>a.</w:t>
            </w:r>
            <w:r>
              <w:rPr>
                <w:rFonts w:hint="eastAsia"/>
                <w:color w:val="auto"/>
                <w:szCs w:val="21"/>
                <w:highlight w:val="none"/>
                <w:shd w:val="clear" w:color="auto" w:fill="FFFFFF"/>
              </w:rPr>
              <w:t>响应文件</w:t>
            </w:r>
            <w:r>
              <w:rPr>
                <w:color w:val="auto"/>
                <w:szCs w:val="21"/>
                <w:highlight w:val="none"/>
                <w:shd w:val="clear" w:color="auto" w:fill="FFFFFF"/>
              </w:rPr>
              <w:t>未按</w:t>
            </w:r>
            <w:r>
              <w:rPr>
                <w:rFonts w:hint="eastAsia"/>
                <w:color w:val="auto"/>
                <w:szCs w:val="21"/>
                <w:highlight w:val="none"/>
                <w:shd w:val="clear" w:color="auto" w:fill="FFFFFF"/>
              </w:rPr>
              <w:t>采购文件</w:t>
            </w:r>
            <w:r>
              <w:rPr>
                <w:color w:val="auto"/>
                <w:szCs w:val="21"/>
                <w:highlight w:val="none"/>
                <w:shd w:val="clear" w:color="auto" w:fill="FFFFFF"/>
              </w:rPr>
              <w:t>规定填报项目名称、</w:t>
            </w:r>
            <w:r>
              <w:rPr>
                <w:rFonts w:hint="eastAsia"/>
                <w:color w:val="auto"/>
                <w:szCs w:val="21"/>
                <w:highlight w:val="none"/>
                <w:shd w:val="clear" w:color="auto" w:fill="FFFFFF"/>
              </w:rPr>
              <w:t>项目编号、</w:t>
            </w:r>
            <w:r>
              <w:rPr>
                <w:color w:val="auto"/>
                <w:szCs w:val="21"/>
                <w:highlight w:val="none"/>
                <w:shd w:val="clear" w:color="auto" w:fill="FFFFFF"/>
              </w:rPr>
              <w:t>补遗书编号（若有）</w:t>
            </w:r>
            <w:r>
              <w:rPr>
                <w:rFonts w:hint="eastAsia"/>
                <w:color w:val="auto"/>
                <w:szCs w:val="21"/>
                <w:highlight w:val="none"/>
                <w:shd w:val="clear" w:color="auto" w:fill="FFFFFF"/>
              </w:rPr>
              <w:t>等；</w:t>
            </w:r>
          </w:p>
          <w:p w14:paraId="0A389436">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b</w:t>
            </w:r>
            <w:r>
              <w:rPr>
                <w:color w:val="auto"/>
                <w:szCs w:val="21"/>
                <w:highlight w:val="none"/>
                <w:shd w:val="clear" w:color="auto" w:fill="FFFFFF"/>
              </w:rPr>
              <w:t>.响应文件中提供的资格证明文件不全的；</w:t>
            </w:r>
          </w:p>
          <w:p w14:paraId="0324996B">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c</w:t>
            </w:r>
            <w:r>
              <w:rPr>
                <w:color w:val="auto"/>
                <w:szCs w:val="21"/>
                <w:highlight w:val="none"/>
                <w:shd w:val="clear" w:color="auto" w:fill="FFFFFF"/>
              </w:rPr>
              <w:t>.响应文件有效期不满足</w:t>
            </w:r>
            <w:r>
              <w:rPr>
                <w:rFonts w:hint="eastAsia"/>
                <w:color w:val="auto"/>
                <w:szCs w:val="21"/>
                <w:highlight w:val="none"/>
                <w:shd w:val="clear" w:color="auto" w:fill="FFFFFF"/>
                <w:lang w:eastAsia="zh-CN"/>
              </w:rPr>
              <w:t>竞价</w:t>
            </w:r>
            <w:r>
              <w:rPr>
                <w:color w:val="auto"/>
                <w:szCs w:val="21"/>
                <w:highlight w:val="none"/>
                <w:shd w:val="clear" w:color="auto" w:fill="FFFFFF"/>
              </w:rPr>
              <w:t>文件要求的；</w:t>
            </w:r>
          </w:p>
          <w:p w14:paraId="02A8834D">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d</w:t>
            </w:r>
            <w:r>
              <w:rPr>
                <w:color w:val="auto"/>
                <w:szCs w:val="21"/>
                <w:highlight w:val="none"/>
                <w:shd w:val="clear" w:color="auto" w:fill="FFFFFF"/>
              </w:rPr>
              <w:t>.</w:t>
            </w:r>
            <w:r>
              <w:rPr>
                <w:rFonts w:hint="eastAsia"/>
                <w:color w:val="auto"/>
                <w:szCs w:val="21"/>
                <w:highlight w:val="none"/>
                <w:shd w:val="clear" w:color="auto" w:fill="FFFFFF"/>
              </w:rPr>
              <w:t>响应文件</w:t>
            </w:r>
            <w:r>
              <w:rPr>
                <w:color w:val="auto"/>
                <w:szCs w:val="21"/>
                <w:highlight w:val="none"/>
                <w:shd w:val="clear" w:color="auto" w:fill="FFFFFF"/>
              </w:rPr>
              <w:t>附录的数据不符合</w:t>
            </w:r>
            <w:r>
              <w:rPr>
                <w:rFonts w:hint="eastAsia"/>
                <w:color w:val="auto"/>
                <w:szCs w:val="21"/>
                <w:highlight w:val="none"/>
                <w:shd w:val="clear" w:color="auto" w:fill="FFFFFF"/>
              </w:rPr>
              <w:t>采购文件</w:t>
            </w:r>
            <w:r>
              <w:rPr>
                <w:color w:val="auto"/>
                <w:szCs w:val="21"/>
                <w:highlight w:val="none"/>
                <w:shd w:val="clear" w:color="auto" w:fill="FFFFFF"/>
              </w:rPr>
              <w:t>规定；</w:t>
            </w:r>
          </w:p>
          <w:p w14:paraId="3549E84F">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e</w:t>
            </w:r>
            <w:r>
              <w:rPr>
                <w:color w:val="auto"/>
                <w:szCs w:val="21"/>
                <w:highlight w:val="none"/>
                <w:shd w:val="clear" w:color="auto" w:fill="FFFFFF"/>
              </w:rPr>
              <w:t>.</w:t>
            </w:r>
            <w:r>
              <w:rPr>
                <w:rFonts w:hint="eastAsia"/>
                <w:color w:val="auto"/>
                <w:szCs w:val="21"/>
                <w:highlight w:val="none"/>
                <w:shd w:val="clear" w:color="auto" w:fill="FFFFFF"/>
              </w:rPr>
              <w:t>响应文件</w:t>
            </w:r>
            <w:r>
              <w:rPr>
                <w:color w:val="auto"/>
                <w:szCs w:val="21"/>
                <w:highlight w:val="none"/>
                <w:shd w:val="clear" w:color="auto" w:fill="FFFFFF"/>
              </w:rPr>
              <w:t>商务及技术文件中有</w:t>
            </w:r>
            <w:r>
              <w:rPr>
                <w:rFonts w:hint="eastAsia"/>
                <w:color w:val="auto"/>
                <w:szCs w:val="21"/>
                <w:highlight w:val="none"/>
                <w:shd w:val="clear" w:color="auto" w:fill="FFFFFF"/>
              </w:rPr>
              <w:t>报价</w:t>
            </w:r>
            <w:r>
              <w:rPr>
                <w:color w:val="auto"/>
                <w:szCs w:val="21"/>
                <w:highlight w:val="none"/>
                <w:shd w:val="clear" w:color="auto" w:fill="FFFFFF"/>
              </w:rPr>
              <w:t>的；</w:t>
            </w:r>
          </w:p>
          <w:p w14:paraId="51D327A6">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f.未按规定的增值税税率计算报价的；</w:t>
            </w:r>
          </w:p>
          <w:p w14:paraId="250A18DE">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g</w:t>
            </w:r>
            <w:r>
              <w:rPr>
                <w:color w:val="auto"/>
                <w:szCs w:val="21"/>
                <w:highlight w:val="none"/>
                <w:shd w:val="clear" w:color="auto" w:fill="FFFFFF"/>
              </w:rPr>
              <w:t>.</w:t>
            </w:r>
            <w:r>
              <w:rPr>
                <w:rFonts w:hint="eastAsia"/>
                <w:color w:val="auto"/>
                <w:szCs w:val="21"/>
                <w:highlight w:val="none"/>
                <w:shd w:val="clear" w:color="auto" w:fill="FFFFFF"/>
              </w:rPr>
              <w:t>本项目不接受</w:t>
            </w:r>
            <w:r>
              <w:rPr>
                <w:color w:val="auto"/>
                <w:szCs w:val="21"/>
                <w:highlight w:val="none"/>
                <w:shd w:val="clear" w:color="auto" w:fill="FFFFFF"/>
              </w:rPr>
              <w:t>联合体</w:t>
            </w:r>
            <w:r>
              <w:rPr>
                <w:rFonts w:hint="eastAsia"/>
                <w:color w:val="auto"/>
                <w:szCs w:val="21"/>
                <w:highlight w:val="none"/>
                <w:shd w:val="clear" w:color="auto" w:fill="FFFFFF"/>
              </w:rPr>
              <w:t>供应商参与</w:t>
            </w:r>
            <w:r>
              <w:rPr>
                <w:rFonts w:hint="eastAsia"/>
                <w:color w:val="auto"/>
                <w:szCs w:val="21"/>
                <w:highlight w:val="none"/>
                <w:shd w:val="clear" w:color="auto" w:fill="FFFFFF"/>
                <w:lang w:eastAsia="zh-CN"/>
              </w:rPr>
              <w:t>竞价</w:t>
            </w:r>
            <w:r>
              <w:rPr>
                <w:color w:val="auto"/>
                <w:szCs w:val="21"/>
                <w:highlight w:val="none"/>
                <w:shd w:val="clear" w:color="auto" w:fill="FFFFFF"/>
              </w:rPr>
              <w:t>；</w:t>
            </w:r>
          </w:p>
          <w:p w14:paraId="7722C00B">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h</w:t>
            </w:r>
            <w:r>
              <w:rPr>
                <w:color w:val="auto"/>
                <w:szCs w:val="21"/>
                <w:highlight w:val="none"/>
                <w:shd w:val="clear" w:color="auto" w:fill="FFFFFF"/>
              </w:rPr>
              <w:t>.</w:t>
            </w:r>
            <w:r>
              <w:rPr>
                <w:rFonts w:hint="eastAsia"/>
                <w:color w:val="auto"/>
                <w:szCs w:val="21"/>
                <w:highlight w:val="none"/>
                <w:shd w:val="clear" w:color="auto" w:fill="FFFFFF"/>
              </w:rPr>
              <w:t>响应文件</w:t>
            </w:r>
            <w:r>
              <w:rPr>
                <w:color w:val="auto"/>
                <w:szCs w:val="21"/>
                <w:highlight w:val="none"/>
                <w:shd w:val="clear" w:color="auto" w:fill="FFFFFF"/>
              </w:rPr>
              <w:t>组成不完整、内容未按规定填写</w:t>
            </w:r>
            <w:r>
              <w:rPr>
                <w:rFonts w:hint="eastAsia"/>
                <w:color w:val="auto"/>
                <w:szCs w:val="21"/>
                <w:highlight w:val="none"/>
                <w:shd w:val="clear" w:color="auto" w:fill="FFFFFF"/>
              </w:rPr>
              <w:t>；</w:t>
            </w:r>
          </w:p>
          <w:p w14:paraId="3D995189">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i.实质性影响合同的范围、质量和履行；</w:t>
            </w:r>
          </w:p>
          <w:p w14:paraId="027F7A6D">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j.不公正地影响了其他作出实质性响应的供应商的竞争地位；</w:t>
            </w:r>
          </w:p>
          <w:p w14:paraId="39C15413">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k.</w:t>
            </w:r>
            <w:r>
              <w:rPr>
                <w:rFonts w:hint="eastAsia"/>
                <w:b/>
                <w:bCs/>
                <w:color w:val="auto"/>
                <w:szCs w:val="21"/>
                <w:highlight w:val="none"/>
                <w:shd w:val="clear" w:color="auto" w:fill="FFFFFF"/>
              </w:rPr>
              <w:t>报价（或经修正后的报价）单价或总价</w:t>
            </w:r>
            <w:r>
              <w:rPr>
                <w:b/>
                <w:bCs/>
                <w:color w:val="auto"/>
                <w:szCs w:val="21"/>
                <w:highlight w:val="none"/>
                <w:shd w:val="clear" w:color="auto" w:fill="FFFFFF"/>
              </w:rPr>
              <w:t>超过了</w:t>
            </w:r>
            <w:r>
              <w:rPr>
                <w:rFonts w:hint="eastAsia"/>
                <w:b/>
                <w:bCs/>
                <w:color w:val="auto"/>
                <w:szCs w:val="21"/>
                <w:highlight w:val="none"/>
                <w:shd w:val="clear" w:color="auto" w:fill="FFFFFF"/>
              </w:rPr>
              <w:t>采购</w:t>
            </w:r>
            <w:r>
              <w:rPr>
                <w:b/>
                <w:bCs/>
                <w:color w:val="auto"/>
                <w:szCs w:val="21"/>
                <w:highlight w:val="none"/>
                <w:shd w:val="clear" w:color="auto" w:fill="FFFFFF"/>
              </w:rPr>
              <w:t>文件（或补遗书）设定的最高限价；</w:t>
            </w:r>
          </w:p>
          <w:p w14:paraId="765918E1">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4</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上法定代表人或其授权代理人的签章或单位盖章不符合</w:t>
            </w:r>
            <w:r>
              <w:rPr>
                <w:rFonts w:hint="eastAsia"/>
                <w:b/>
                <w:bCs/>
                <w:color w:val="auto"/>
                <w:szCs w:val="21"/>
                <w:highlight w:val="none"/>
                <w:shd w:val="clear" w:color="auto" w:fill="FFFFFF"/>
              </w:rPr>
              <w:t>采购文件</w:t>
            </w:r>
            <w:r>
              <w:rPr>
                <w:b/>
                <w:bCs/>
                <w:color w:val="auto"/>
                <w:szCs w:val="21"/>
                <w:highlight w:val="none"/>
                <w:shd w:val="clear" w:color="auto" w:fill="FFFFFF"/>
              </w:rPr>
              <w:t>规定；</w:t>
            </w:r>
          </w:p>
          <w:p w14:paraId="22A633DB">
            <w:pPr>
              <w:jc w:val="left"/>
              <w:rPr>
                <w:color w:val="auto"/>
                <w:szCs w:val="21"/>
                <w:highlight w:val="none"/>
                <w:shd w:val="clear" w:color="auto" w:fill="FFFFFF"/>
              </w:rPr>
            </w:pPr>
            <w:r>
              <w:rPr>
                <w:b/>
                <w:color w:val="auto"/>
                <w:szCs w:val="21"/>
                <w:highlight w:val="none"/>
                <w:shd w:val="clear" w:color="auto" w:fill="FFFFFF"/>
              </w:rPr>
              <w:t>（</w:t>
            </w:r>
            <w:r>
              <w:rPr>
                <w:rFonts w:hint="eastAsia"/>
                <w:b/>
                <w:color w:val="auto"/>
                <w:szCs w:val="21"/>
                <w:highlight w:val="none"/>
                <w:shd w:val="clear" w:color="auto" w:fill="FFFFFF"/>
              </w:rPr>
              <w:t>5</w:t>
            </w:r>
            <w:r>
              <w:rPr>
                <w:b/>
                <w:color w:val="auto"/>
                <w:szCs w:val="21"/>
                <w:highlight w:val="none"/>
                <w:shd w:val="clear" w:color="auto" w:fill="FFFFFF"/>
              </w:rPr>
              <w:t>）</w:t>
            </w:r>
            <w:r>
              <w:rPr>
                <w:rFonts w:hint="eastAsia"/>
                <w:b/>
                <w:color w:val="auto"/>
                <w:szCs w:val="21"/>
                <w:highlight w:val="none"/>
                <w:shd w:val="clear" w:color="auto" w:fill="FFFFFF"/>
              </w:rPr>
              <w:t>供应商</w:t>
            </w:r>
            <w:r>
              <w:rPr>
                <w:b/>
                <w:color w:val="auto"/>
                <w:szCs w:val="21"/>
                <w:highlight w:val="none"/>
                <w:shd w:val="clear" w:color="auto" w:fill="FFFFFF"/>
              </w:rPr>
              <w:t>法定代表人的授权代理人签署</w:t>
            </w:r>
            <w:r>
              <w:rPr>
                <w:rFonts w:hint="eastAsia"/>
                <w:b/>
                <w:color w:val="auto"/>
                <w:szCs w:val="21"/>
                <w:highlight w:val="none"/>
                <w:shd w:val="clear" w:color="auto" w:fill="FFFFFF"/>
              </w:rPr>
              <w:t>响应文件</w:t>
            </w:r>
            <w:r>
              <w:rPr>
                <w:b/>
                <w:color w:val="auto"/>
                <w:szCs w:val="21"/>
                <w:highlight w:val="none"/>
                <w:shd w:val="clear" w:color="auto" w:fill="FFFFFF"/>
              </w:rPr>
              <w:t>的，未提交法定代表人身份证明或授权委托书</w:t>
            </w:r>
            <w:r>
              <w:rPr>
                <w:color w:val="auto"/>
                <w:szCs w:val="21"/>
                <w:highlight w:val="none"/>
                <w:shd w:val="clear" w:color="auto" w:fill="FFFFFF"/>
              </w:rPr>
              <w:t>；</w:t>
            </w:r>
          </w:p>
          <w:p w14:paraId="01E7F75D">
            <w:pPr>
              <w:jc w:val="left"/>
              <w:rPr>
                <w:b/>
                <w:color w:val="auto"/>
                <w:szCs w:val="21"/>
                <w:highlight w:val="none"/>
                <w:shd w:val="clear" w:color="auto" w:fill="FFFFFF"/>
              </w:rPr>
            </w:pPr>
            <w:r>
              <w:rPr>
                <w:b/>
                <w:color w:val="auto"/>
                <w:szCs w:val="21"/>
                <w:highlight w:val="none"/>
                <w:shd w:val="clear" w:color="auto" w:fill="FFFFFF"/>
              </w:rPr>
              <w:t>（</w:t>
            </w:r>
            <w:r>
              <w:rPr>
                <w:rFonts w:hint="eastAsia"/>
                <w:b/>
                <w:color w:val="auto"/>
                <w:szCs w:val="21"/>
                <w:highlight w:val="none"/>
                <w:shd w:val="clear" w:color="auto" w:fill="FFFFFF"/>
              </w:rPr>
              <w:t>6</w:t>
            </w:r>
            <w:r>
              <w:rPr>
                <w:b/>
                <w:color w:val="auto"/>
                <w:szCs w:val="21"/>
                <w:highlight w:val="none"/>
                <w:shd w:val="clear" w:color="auto" w:fill="FFFFFF"/>
              </w:rPr>
              <w:t>）</w:t>
            </w:r>
            <w:r>
              <w:rPr>
                <w:rFonts w:hint="eastAsia"/>
                <w:b/>
                <w:color w:val="auto"/>
                <w:szCs w:val="21"/>
                <w:highlight w:val="none"/>
                <w:shd w:val="clear" w:color="auto" w:fill="FFFFFF"/>
              </w:rPr>
              <w:t>供应商</w:t>
            </w:r>
            <w:r>
              <w:rPr>
                <w:b/>
                <w:color w:val="auto"/>
                <w:szCs w:val="21"/>
                <w:highlight w:val="none"/>
                <w:shd w:val="clear" w:color="auto" w:fill="FFFFFF"/>
              </w:rPr>
              <w:t>法定代表人若亲自签署</w:t>
            </w:r>
            <w:r>
              <w:rPr>
                <w:rFonts w:hint="eastAsia"/>
                <w:b/>
                <w:color w:val="auto"/>
                <w:szCs w:val="21"/>
                <w:highlight w:val="none"/>
                <w:shd w:val="clear" w:color="auto" w:fill="FFFFFF"/>
              </w:rPr>
              <w:t>响应文件</w:t>
            </w:r>
            <w:r>
              <w:rPr>
                <w:b/>
                <w:color w:val="auto"/>
                <w:szCs w:val="21"/>
                <w:highlight w:val="none"/>
                <w:shd w:val="clear" w:color="auto" w:fill="FFFFFF"/>
              </w:rPr>
              <w:t>的，未提供法定代表人身份证明；</w:t>
            </w:r>
          </w:p>
          <w:p w14:paraId="305E9DBE">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7</w:t>
            </w:r>
            <w:r>
              <w:rPr>
                <w:b/>
                <w:bCs/>
                <w:color w:val="auto"/>
                <w:szCs w:val="21"/>
                <w:highlight w:val="none"/>
                <w:shd w:val="clear" w:color="auto" w:fill="FFFFFF"/>
              </w:rPr>
              <w:t>）</w:t>
            </w:r>
            <w:r>
              <w:rPr>
                <w:rFonts w:hint="eastAsia"/>
                <w:b/>
                <w:bCs/>
                <w:color w:val="auto"/>
                <w:szCs w:val="21"/>
                <w:highlight w:val="none"/>
                <w:shd w:val="clear" w:color="auto" w:fill="FFFFFF"/>
              </w:rPr>
              <w:t>报价</w:t>
            </w:r>
            <w:r>
              <w:rPr>
                <w:b/>
                <w:bCs/>
                <w:color w:val="auto"/>
                <w:szCs w:val="21"/>
                <w:highlight w:val="none"/>
                <w:shd w:val="clear" w:color="auto" w:fill="FFFFFF"/>
              </w:rPr>
              <w:t>的大写金额无法确定具体数值；</w:t>
            </w:r>
          </w:p>
          <w:p w14:paraId="40F3694C">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8</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有多个</w:t>
            </w:r>
            <w:r>
              <w:rPr>
                <w:rFonts w:hint="eastAsia"/>
                <w:b/>
                <w:bCs/>
                <w:color w:val="auto"/>
                <w:szCs w:val="21"/>
                <w:highlight w:val="none"/>
                <w:shd w:val="clear" w:color="auto" w:fill="FFFFFF"/>
              </w:rPr>
              <w:t>报价</w:t>
            </w:r>
            <w:r>
              <w:rPr>
                <w:b/>
                <w:bCs/>
                <w:color w:val="auto"/>
                <w:szCs w:val="21"/>
                <w:highlight w:val="none"/>
                <w:shd w:val="clear" w:color="auto" w:fill="FFFFFF"/>
              </w:rPr>
              <w:t xml:space="preserve">，或提交了选择性报价； </w:t>
            </w:r>
          </w:p>
          <w:p w14:paraId="0033608B">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9</w:t>
            </w:r>
            <w:r>
              <w:rPr>
                <w:b/>
                <w:bCs/>
                <w:color w:val="auto"/>
                <w:szCs w:val="21"/>
                <w:highlight w:val="none"/>
                <w:shd w:val="clear" w:color="auto" w:fill="FFFFFF"/>
              </w:rPr>
              <w:t>）</w:t>
            </w:r>
            <w:r>
              <w:rPr>
                <w:rFonts w:hint="eastAsia"/>
                <w:b/>
                <w:bCs/>
                <w:color w:val="auto"/>
                <w:szCs w:val="21"/>
                <w:highlight w:val="none"/>
                <w:shd w:val="clear" w:color="auto" w:fill="FFFFFF"/>
              </w:rPr>
              <w:t>供应商</w:t>
            </w:r>
            <w:r>
              <w:rPr>
                <w:b/>
                <w:bCs/>
                <w:color w:val="auto"/>
                <w:szCs w:val="21"/>
                <w:highlight w:val="none"/>
                <w:shd w:val="clear" w:color="auto" w:fill="FFFFFF"/>
              </w:rPr>
              <w:t>提交了调价函；</w:t>
            </w:r>
          </w:p>
          <w:p w14:paraId="125C62CD">
            <w:pPr>
              <w:jc w:val="left"/>
              <w:rPr>
                <w:b/>
                <w:bCs/>
                <w:color w:val="auto"/>
                <w:szCs w:val="21"/>
                <w:highlight w:val="none"/>
                <w:shd w:val="clear" w:color="auto" w:fill="FFFFFF"/>
              </w:rPr>
            </w:pPr>
            <w:r>
              <w:rPr>
                <w:rFonts w:hint="eastAsia"/>
                <w:b/>
                <w:color w:val="auto"/>
                <w:szCs w:val="21"/>
                <w:highlight w:val="none"/>
                <w:shd w:val="clear" w:color="auto" w:fill="FFFFFF"/>
              </w:rPr>
              <w:t>（10）</w:t>
            </w:r>
            <w:r>
              <w:rPr>
                <w:b/>
                <w:color w:val="auto"/>
                <w:szCs w:val="21"/>
                <w:highlight w:val="none"/>
                <w:shd w:val="clear" w:color="auto" w:fill="FFFFFF"/>
              </w:rPr>
              <w:t>如果有证据显示</w:t>
            </w:r>
            <w:r>
              <w:rPr>
                <w:rFonts w:hint="eastAsia"/>
                <w:b/>
                <w:color w:val="auto"/>
                <w:szCs w:val="21"/>
                <w:highlight w:val="none"/>
                <w:shd w:val="clear" w:color="auto" w:fill="FFFFFF"/>
              </w:rPr>
              <w:t>供应商</w:t>
            </w:r>
            <w:r>
              <w:rPr>
                <w:b/>
                <w:color w:val="auto"/>
                <w:szCs w:val="21"/>
                <w:highlight w:val="none"/>
                <w:shd w:val="clear" w:color="auto" w:fill="FFFFFF"/>
              </w:rPr>
              <w:t>以他人名义</w:t>
            </w:r>
            <w:r>
              <w:rPr>
                <w:rFonts w:hint="eastAsia"/>
                <w:b/>
                <w:color w:val="auto"/>
                <w:szCs w:val="21"/>
                <w:highlight w:val="none"/>
                <w:shd w:val="clear" w:color="auto" w:fill="FFFFFF"/>
              </w:rPr>
              <w:t>报价</w:t>
            </w:r>
            <w:r>
              <w:rPr>
                <w:b/>
                <w:color w:val="auto"/>
                <w:szCs w:val="21"/>
                <w:highlight w:val="none"/>
                <w:shd w:val="clear" w:color="auto" w:fill="FFFFFF"/>
              </w:rPr>
              <w:t>、与他人串通</w:t>
            </w:r>
            <w:r>
              <w:rPr>
                <w:rFonts w:hint="eastAsia"/>
                <w:b/>
                <w:color w:val="auto"/>
                <w:szCs w:val="21"/>
                <w:highlight w:val="none"/>
                <w:shd w:val="clear" w:color="auto" w:fill="FFFFFF"/>
              </w:rPr>
              <w:t>报价</w:t>
            </w:r>
            <w:r>
              <w:rPr>
                <w:b/>
                <w:color w:val="auto"/>
                <w:szCs w:val="21"/>
                <w:highlight w:val="none"/>
                <w:shd w:val="clear" w:color="auto" w:fill="FFFFFF"/>
              </w:rPr>
              <w:t>、以非法手段谋取</w:t>
            </w:r>
            <w:r>
              <w:rPr>
                <w:rFonts w:hint="eastAsia"/>
                <w:b/>
                <w:color w:val="auto"/>
                <w:szCs w:val="21"/>
                <w:highlight w:val="none"/>
                <w:shd w:val="clear" w:color="auto" w:fill="FFFFFF"/>
              </w:rPr>
              <w:t>成交</w:t>
            </w:r>
            <w:r>
              <w:rPr>
                <w:b/>
                <w:color w:val="auto"/>
                <w:szCs w:val="21"/>
                <w:highlight w:val="none"/>
                <w:shd w:val="clear" w:color="auto" w:fill="FFFFFF"/>
              </w:rPr>
              <w:t>。</w:t>
            </w:r>
          </w:p>
          <w:p w14:paraId="12F01056">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11</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附有</w:t>
            </w:r>
            <w:r>
              <w:rPr>
                <w:rFonts w:hint="eastAsia"/>
                <w:b/>
                <w:bCs/>
                <w:color w:val="auto"/>
                <w:szCs w:val="21"/>
                <w:highlight w:val="none"/>
                <w:shd w:val="clear" w:color="auto" w:fill="FFFFFF"/>
              </w:rPr>
              <w:t>采购人</w:t>
            </w:r>
            <w:r>
              <w:rPr>
                <w:b/>
                <w:bCs/>
                <w:color w:val="auto"/>
                <w:szCs w:val="21"/>
                <w:highlight w:val="none"/>
                <w:shd w:val="clear" w:color="auto" w:fill="FFFFFF"/>
              </w:rPr>
              <w:t>不能接受的条件；</w:t>
            </w:r>
          </w:p>
          <w:p w14:paraId="2E94B28E">
            <w:pPr>
              <w:jc w:val="left"/>
              <w:rPr>
                <w:b/>
                <w:bCs/>
                <w:color w:val="auto"/>
                <w:szCs w:val="21"/>
                <w:highlight w:val="none"/>
                <w:shd w:val="clear" w:color="auto" w:fill="FFFFFF"/>
              </w:rPr>
            </w:pPr>
            <w:r>
              <w:rPr>
                <w:rFonts w:hint="eastAsia"/>
                <w:b/>
                <w:bCs/>
                <w:color w:val="auto"/>
                <w:szCs w:val="21"/>
                <w:highlight w:val="none"/>
                <w:shd w:val="clear" w:color="auto" w:fill="FFFFFF"/>
              </w:rPr>
              <w:t>（12）响应文件递交时间超过响应文件递交截止时间的；</w:t>
            </w:r>
          </w:p>
          <w:p w14:paraId="07123BE2">
            <w:pPr>
              <w:jc w:val="left"/>
              <w:rPr>
                <w:color w:val="auto"/>
                <w:highlight w:val="none"/>
              </w:rPr>
            </w:pPr>
            <w:r>
              <w:rPr>
                <w:b/>
                <w:bCs/>
                <w:color w:val="auto"/>
                <w:szCs w:val="21"/>
                <w:highlight w:val="none"/>
                <w:shd w:val="clear" w:color="auto" w:fill="FFFFFF"/>
              </w:rPr>
              <w:t>（</w:t>
            </w:r>
            <w:r>
              <w:rPr>
                <w:rFonts w:hint="eastAsia"/>
                <w:b/>
                <w:bCs/>
                <w:color w:val="auto"/>
                <w:szCs w:val="21"/>
                <w:highlight w:val="none"/>
                <w:shd w:val="clear" w:color="auto" w:fill="FFFFFF"/>
              </w:rPr>
              <w:t>13</w:t>
            </w:r>
            <w:r>
              <w:rPr>
                <w:b/>
                <w:bCs/>
                <w:color w:val="auto"/>
                <w:szCs w:val="21"/>
                <w:highlight w:val="none"/>
                <w:shd w:val="clear" w:color="auto" w:fill="FFFFFF"/>
              </w:rPr>
              <w:t>）</w:t>
            </w:r>
            <w:r>
              <w:rPr>
                <w:rFonts w:hint="eastAsia"/>
                <w:b/>
                <w:bCs/>
                <w:color w:val="auto"/>
                <w:szCs w:val="21"/>
                <w:highlight w:val="none"/>
                <w:shd w:val="clear" w:color="auto" w:fill="FFFFFF"/>
              </w:rPr>
              <w:t>响应文件中提供虚假或失实资料的</w:t>
            </w:r>
            <w:r>
              <w:rPr>
                <w:b/>
                <w:bCs/>
                <w:color w:val="auto"/>
                <w:szCs w:val="21"/>
                <w:highlight w:val="none"/>
                <w:shd w:val="clear" w:color="auto" w:fill="FFFFFF"/>
              </w:rPr>
              <w:t>；</w:t>
            </w:r>
          </w:p>
          <w:p w14:paraId="1E7F608B">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14</w:t>
            </w:r>
            <w:r>
              <w:rPr>
                <w:b/>
                <w:bCs/>
                <w:color w:val="auto"/>
                <w:szCs w:val="21"/>
                <w:highlight w:val="none"/>
                <w:shd w:val="clear" w:color="auto" w:fill="FFFFFF"/>
              </w:rPr>
              <w:t>）不按</w:t>
            </w:r>
            <w:r>
              <w:rPr>
                <w:rFonts w:hint="eastAsia"/>
                <w:b/>
                <w:bCs/>
                <w:color w:val="auto"/>
                <w:szCs w:val="21"/>
                <w:highlight w:val="none"/>
                <w:shd w:val="clear" w:color="auto" w:fill="FFFFFF"/>
              </w:rPr>
              <w:t>评审小组</w:t>
            </w:r>
            <w:r>
              <w:rPr>
                <w:b/>
                <w:bCs/>
                <w:color w:val="auto"/>
                <w:szCs w:val="21"/>
                <w:highlight w:val="none"/>
                <w:shd w:val="clear" w:color="auto" w:fill="FFFFFF"/>
              </w:rPr>
              <w:t>的要求进行澄清、说明或补正；</w:t>
            </w:r>
          </w:p>
          <w:p w14:paraId="19C94722">
            <w:pPr>
              <w:jc w:val="left"/>
              <w:rPr>
                <w:b/>
                <w:bCs/>
                <w:color w:val="auto"/>
                <w:szCs w:val="21"/>
                <w:highlight w:val="none"/>
                <w:shd w:val="clear" w:color="auto" w:fill="FFFFFF"/>
              </w:rPr>
            </w:pPr>
            <w:r>
              <w:rPr>
                <w:b/>
                <w:bCs/>
                <w:color w:val="auto"/>
                <w:szCs w:val="21"/>
                <w:highlight w:val="none"/>
                <w:shd w:val="clear" w:color="auto" w:fill="FFFFFF"/>
              </w:rPr>
              <w:t>（1</w:t>
            </w:r>
            <w:r>
              <w:rPr>
                <w:rFonts w:hint="eastAsia"/>
                <w:b/>
                <w:bCs/>
                <w:color w:val="auto"/>
                <w:szCs w:val="21"/>
                <w:highlight w:val="none"/>
                <w:shd w:val="clear" w:color="auto" w:fill="FFFFFF"/>
              </w:rPr>
              <w:t>5</w:t>
            </w:r>
            <w:r>
              <w:rPr>
                <w:b/>
                <w:bCs/>
                <w:color w:val="auto"/>
                <w:szCs w:val="21"/>
                <w:highlight w:val="none"/>
                <w:shd w:val="clear" w:color="auto" w:fill="FFFFFF"/>
              </w:rPr>
              <w:t>）权利义务不符合</w:t>
            </w:r>
            <w:r>
              <w:rPr>
                <w:rFonts w:hint="eastAsia"/>
                <w:b/>
                <w:bCs/>
                <w:color w:val="auto"/>
                <w:szCs w:val="21"/>
                <w:highlight w:val="none"/>
                <w:shd w:val="clear" w:color="auto" w:fill="FFFFFF"/>
              </w:rPr>
              <w:t>采购</w:t>
            </w:r>
            <w:r>
              <w:rPr>
                <w:b/>
                <w:bCs/>
                <w:color w:val="auto"/>
                <w:szCs w:val="21"/>
                <w:highlight w:val="none"/>
                <w:shd w:val="clear" w:color="auto" w:fill="FFFFFF"/>
              </w:rPr>
              <w:t>文件规定：</w:t>
            </w:r>
          </w:p>
          <w:p w14:paraId="314C78CC">
            <w:pPr>
              <w:ind w:firstLine="210" w:firstLineChars="100"/>
              <w:jc w:val="left"/>
              <w:rPr>
                <w:color w:val="auto"/>
                <w:szCs w:val="21"/>
                <w:highlight w:val="none"/>
                <w:shd w:val="clear" w:color="auto" w:fill="FFFFFF"/>
              </w:rPr>
            </w:pPr>
            <w:r>
              <w:rPr>
                <w:color w:val="auto"/>
                <w:szCs w:val="21"/>
                <w:highlight w:val="none"/>
                <w:shd w:val="clear" w:color="auto" w:fill="FFFFFF"/>
              </w:rPr>
              <w:t>a.</w:t>
            </w:r>
            <w:r>
              <w:rPr>
                <w:rFonts w:hint="eastAsia"/>
                <w:color w:val="auto"/>
                <w:szCs w:val="21"/>
                <w:highlight w:val="none"/>
                <w:shd w:val="clear" w:color="auto" w:fill="FFFFFF"/>
              </w:rPr>
              <w:t>供应商</w:t>
            </w:r>
            <w:r>
              <w:rPr>
                <w:color w:val="auto"/>
                <w:szCs w:val="21"/>
                <w:highlight w:val="none"/>
                <w:shd w:val="clear" w:color="auto" w:fill="FFFFFF"/>
              </w:rPr>
              <w:t>不接受</w:t>
            </w:r>
            <w:r>
              <w:rPr>
                <w:rFonts w:hint="eastAsia"/>
                <w:color w:val="auto"/>
                <w:szCs w:val="21"/>
                <w:highlight w:val="none"/>
                <w:shd w:val="clear" w:color="auto" w:fill="FFFFFF"/>
              </w:rPr>
              <w:t>采购文件</w:t>
            </w:r>
            <w:r>
              <w:rPr>
                <w:color w:val="auto"/>
                <w:szCs w:val="21"/>
                <w:highlight w:val="none"/>
                <w:shd w:val="clear" w:color="auto" w:fill="FFFFFF"/>
              </w:rPr>
              <w:t>规定的风险划分原则，提出新的风险划分办法；</w:t>
            </w:r>
          </w:p>
          <w:p w14:paraId="47F6E35C">
            <w:pPr>
              <w:ind w:firstLine="210" w:firstLineChars="100"/>
              <w:jc w:val="left"/>
              <w:rPr>
                <w:color w:val="auto"/>
                <w:szCs w:val="21"/>
                <w:highlight w:val="none"/>
                <w:shd w:val="clear" w:color="auto" w:fill="FFFFFF"/>
              </w:rPr>
            </w:pPr>
            <w:r>
              <w:rPr>
                <w:color w:val="auto"/>
                <w:szCs w:val="21"/>
                <w:highlight w:val="none"/>
                <w:shd w:val="clear" w:color="auto" w:fill="FFFFFF"/>
              </w:rPr>
              <w:t>b.</w:t>
            </w:r>
            <w:r>
              <w:rPr>
                <w:rFonts w:hint="eastAsia"/>
                <w:color w:val="auto"/>
                <w:szCs w:val="21"/>
                <w:highlight w:val="none"/>
                <w:shd w:val="clear" w:color="auto" w:fill="FFFFFF"/>
              </w:rPr>
              <w:t>供应商</w:t>
            </w:r>
            <w:r>
              <w:rPr>
                <w:color w:val="auto"/>
                <w:szCs w:val="21"/>
                <w:highlight w:val="none"/>
                <w:shd w:val="clear" w:color="auto" w:fill="FFFFFF"/>
              </w:rPr>
              <w:t>增加</w:t>
            </w:r>
            <w:r>
              <w:rPr>
                <w:rFonts w:hint="eastAsia"/>
                <w:color w:val="auto"/>
                <w:szCs w:val="21"/>
                <w:highlight w:val="none"/>
                <w:shd w:val="clear" w:color="auto" w:fill="FFFFFF"/>
              </w:rPr>
              <w:t>采购人</w:t>
            </w:r>
            <w:r>
              <w:rPr>
                <w:color w:val="auto"/>
                <w:szCs w:val="21"/>
                <w:highlight w:val="none"/>
                <w:shd w:val="clear" w:color="auto" w:fill="FFFFFF"/>
              </w:rPr>
              <w:t>的责任范围</w:t>
            </w:r>
            <w:r>
              <w:rPr>
                <w:rFonts w:hint="eastAsia"/>
                <w:color w:val="auto"/>
                <w:szCs w:val="21"/>
                <w:highlight w:val="none"/>
                <w:shd w:val="clear" w:color="auto" w:fill="FFFFFF"/>
              </w:rPr>
              <w:t>或限制采购人权利</w:t>
            </w:r>
            <w:r>
              <w:rPr>
                <w:color w:val="auto"/>
                <w:szCs w:val="21"/>
                <w:highlight w:val="none"/>
                <w:shd w:val="clear" w:color="auto" w:fill="FFFFFF"/>
              </w:rPr>
              <w:t>，或减少</w:t>
            </w:r>
            <w:r>
              <w:rPr>
                <w:rFonts w:hint="eastAsia"/>
                <w:color w:val="auto"/>
                <w:szCs w:val="21"/>
                <w:highlight w:val="none"/>
                <w:shd w:val="clear" w:color="auto" w:fill="FFFFFF"/>
              </w:rPr>
              <w:t>供应商</w:t>
            </w:r>
            <w:r>
              <w:rPr>
                <w:color w:val="auto"/>
                <w:szCs w:val="21"/>
                <w:highlight w:val="none"/>
                <w:shd w:val="clear" w:color="auto" w:fill="FFFFFF"/>
              </w:rPr>
              <w:t>义务；</w:t>
            </w:r>
          </w:p>
          <w:p w14:paraId="28D36874">
            <w:pPr>
              <w:ind w:firstLine="210" w:firstLineChars="100"/>
              <w:jc w:val="left"/>
              <w:rPr>
                <w:color w:val="auto"/>
                <w:szCs w:val="21"/>
                <w:highlight w:val="none"/>
                <w:shd w:val="clear" w:color="auto" w:fill="FFFFFF"/>
              </w:rPr>
            </w:pPr>
            <w:r>
              <w:rPr>
                <w:color w:val="auto"/>
                <w:szCs w:val="21"/>
                <w:highlight w:val="none"/>
                <w:shd w:val="clear" w:color="auto" w:fill="FFFFFF"/>
              </w:rPr>
              <w:t>c.</w:t>
            </w:r>
            <w:r>
              <w:rPr>
                <w:rFonts w:hint="eastAsia"/>
                <w:color w:val="auto"/>
                <w:szCs w:val="21"/>
                <w:highlight w:val="none"/>
                <w:shd w:val="clear" w:color="auto" w:fill="FFFFFF"/>
              </w:rPr>
              <w:t>供应商</w:t>
            </w:r>
            <w:r>
              <w:rPr>
                <w:color w:val="auto"/>
                <w:szCs w:val="21"/>
                <w:highlight w:val="none"/>
                <w:shd w:val="clear" w:color="auto" w:fill="FFFFFF"/>
              </w:rPr>
              <w:t>提出不同的工程验收、计量、支付办法；</w:t>
            </w:r>
          </w:p>
          <w:p w14:paraId="3C0CFB05">
            <w:pPr>
              <w:ind w:firstLine="210" w:firstLineChars="100"/>
              <w:jc w:val="left"/>
              <w:rPr>
                <w:color w:val="auto"/>
                <w:szCs w:val="21"/>
                <w:highlight w:val="none"/>
                <w:shd w:val="clear" w:color="auto" w:fill="FFFFFF"/>
              </w:rPr>
            </w:pPr>
            <w:r>
              <w:rPr>
                <w:color w:val="auto"/>
                <w:szCs w:val="21"/>
                <w:highlight w:val="none"/>
                <w:shd w:val="clear" w:color="auto" w:fill="FFFFFF"/>
              </w:rPr>
              <w:t>d.</w:t>
            </w:r>
            <w:r>
              <w:rPr>
                <w:rFonts w:hint="eastAsia"/>
                <w:color w:val="auto"/>
                <w:szCs w:val="21"/>
                <w:highlight w:val="none"/>
                <w:shd w:val="clear" w:color="auto" w:fill="FFFFFF"/>
              </w:rPr>
              <w:t>供应商</w:t>
            </w:r>
            <w:r>
              <w:rPr>
                <w:color w:val="auto"/>
                <w:szCs w:val="21"/>
                <w:highlight w:val="none"/>
                <w:shd w:val="clear" w:color="auto" w:fill="FFFFFF"/>
              </w:rPr>
              <w:t>对合同纠纷、事故处理办法提出异议；</w:t>
            </w:r>
          </w:p>
          <w:p w14:paraId="20CC2F90">
            <w:pPr>
              <w:ind w:firstLine="210" w:firstLineChars="100"/>
              <w:jc w:val="left"/>
              <w:rPr>
                <w:color w:val="auto"/>
                <w:szCs w:val="21"/>
                <w:highlight w:val="none"/>
                <w:shd w:val="clear" w:color="auto" w:fill="FFFFFF"/>
              </w:rPr>
            </w:pPr>
            <w:r>
              <w:rPr>
                <w:color w:val="auto"/>
                <w:szCs w:val="21"/>
                <w:highlight w:val="none"/>
                <w:shd w:val="clear" w:color="auto" w:fill="FFFFFF"/>
              </w:rPr>
              <w:t>e.</w:t>
            </w:r>
            <w:r>
              <w:rPr>
                <w:rFonts w:hint="eastAsia"/>
                <w:color w:val="auto"/>
                <w:szCs w:val="21"/>
                <w:highlight w:val="none"/>
                <w:shd w:val="clear" w:color="auto" w:fill="FFFFFF"/>
              </w:rPr>
              <w:t>供应商</w:t>
            </w:r>
            <w:r>
              <w:rPr>
                <w:color w:val="auto"/>
                <w:szCs w:val="21"/>
                <w:highlight w:val="none"/>
                <w:shd w:val="clear" w:color="auto" w:fill="FFFFFF"/>
              </w:rPr>
              <w:t>在</w:t>
            </w:r>
            <w:r>
              <w:rPr>
                <w:rFonts w:hint="eastAsia"/>
                <w:color w:val="auto"/>
                <w:szCs w:val="21"/>
                <w:highlight w:val="none"/>
                <w:shd w:val="clear" w:color="auto" w:fill="FFFFFF"/>
              </w:rPr>
              <w:t>报价</w:t>
            </w:r>
            <w:r>
              <w:rPr>
                <w:color w:val="auto"/>
                <w:szCs w:val="21"/>
                <w:highlight w:val="none"/>
                <w:shd w:val="clear" w:color="auto" w:fill="FFFFFF"/>
              </w:rPr>
              <w:t>活动中有欺诈行为；</w:t>
            </w:r>
          </w:p>
          <w:p w14:paraId="543F5952">
            <w:pPr>
              <w:ind w:firstLine="210" w:firstLineChars="100"/>
              <w:jc w:val="left"/>
              <w:rPr>
                <w:color w:val="auto"/>
                <w:szCs w:val="21"/>
                <w:highlight w:val="none"/>
                <w:shd w:val="clear" w:color="auto" w:fill="FFFFFF"/>
              </w:rPr>
            </w:pPr>
            <w:r>
              <w:rPr>
                <w:color w:val="auto"/>
                <w:szCs w:val="21"/>
                <w:highlight w:val="none"/>
                <w:shd w:val="clear" w:color="auto" w:fill="FFFFFF"/>
              </w:rPr>
              <w:t>f.</w:t>
            </w:r>
            <w:r>
              <w:rPr>
                <w:rFonts w:hint="eastAsia"/>
                <w:color w:val="auto"/>
                <w:szCs w:val="21"/>
                <w:highlight w:val="none"/>
                <w:shd w:val="clear" w:color="auto" w:fill="FFFFFF"/>
              </w:rPr>
              <w:t>供应商</w:t>
            </w:r>
            <w:r>
              <w:rPr>
                <w:color w:val="auto"/>
                <w:szCs w:val="21"/>
                <w:highlight w:val="none"/>
                <w:shd w:val="clear" w:color="auto" w:fill="FFFFFF"/>
              </w:rPr>
              <w:t>对合同条款有重要保留。</w:t>
            </w:r>
          </w:p>
          <w:p w14:paraId="0623087D">
            <w:pPr>
              <w:jc w:val="left"/>
              <w:rPr>
                <w:color w:val="auto"/>
                <w:szCs w:val="21"/>
                <w:highlight w:val="none"/>
                <w:shd w:val="clear" w:color="auto" w:fill="FFFFFF"/>
              </w:rPr>
            </w:pPr>
            <w:r>
              <w:rPr>
                <w:rFonts w:hint="eastAsia"/>
                <w:b/>
                <w:bCs/>
                <w:color w:val="auto"/>
                <w:szCs w:val="21"/>
                <w:highlight w:val="none"/>
                <w:shd w:val="clear" w:color="auto" w:fill="FFFFFF"/>
              </w:rPr>
              <w:t>（16）不符合</w:t>
            </w:r>
            <w:r>
              <w:rPr>
                <w:rFonts w:hint="eastAsia"/>
                <w:b/>
                <w:bCs/>
                <w:color w:val="auto"/>
                <w:szCs w:val="21"/>
                <w:highlight w:val="none"/>
                <w:shd w:val="clear" w:color="auto" w:fill="FFFFFF"/>
                <w:lang w:eastAsia="zh-CN"/>
              </w:rPr>
              <w:t>竞价</w:t>
            </w:r>
            <w:r>
              <w:rPr>
                <w:rFonts w:hint="eastAsia"/>
                <w:b/>
                <w:bCs/>
                <w:color w:val="auto"/>
                <w:szCs w:val="21"/>
                <w:highlight w:val="none"/>
                <w:shd w:val="clear" w:color="auto" w:fill="FFFFFF"/>
              </w:rPr>
              <w:t>文件中规定的其他实质性条款。</w:t>
            </w:r>
          </w:p>
        </w:tc>
      </w:tr>
      <w:tr w14:paraId="13331C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14:paraId="37946271">
            <w:pPr>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62793632">
            <w:pPr>
              <w:snapToGrid w:val="0"/>
              <w:ind w:left="113" w:right="113"/>
              <w:contextualSpacing/>
              <w:jc w:val="center"/>
              <w:rPr>
                <w:rFonts w:hint="eastAsia"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0C9A3E6E">
            <w:pPr>
              <w:spacing w:line="240" w:lineRule="exact"/>
              <w:jc w:val="left"/>
              <w:rPr>
                <w:b/>
                <w:bCs/>
                <w:color w:val="auto"/>
                <w:szCs w:val="21"/>
                <w:highlight w:val="none"/>
                <w:shd w:val="clear" w:color="auto" w:fill="FFFFFF"/>
              </w:rPr>
            </w:pPr>
            <w:r>
              <w:rPr>
                <w:rFonts w:hint="eastAsia"/>
                <w:color w:val="auto"/>
                <w:szCs w:val="21"/>
                <w:highlight w:val="none"/>
                <w:shd w:val="clear" w:color="auto" w:fill="FFFFFF"/>
                <w:lang w:eastAsia="zh-CN"/>
              </w:rPr>
              <w:t>竞价</w:t>
            </w:r>
            <w:r>
              <w:rPr>
                <w:color w:val="auto"/>
                <w:szCs w:val="21"/>
                <w:highlight w:val="none"/>
                <w:shd w:val="clear" w:color="auto" w:fill="FFFFFF"/>
              </w:rPr>
              <w:t>小组对初步评审合格的供应商提交的响应文件进行详细评审，审核供应商是否承诺完全满足</w:t>
            </w:r>
            <w:r>
              <w:rPr>
                <w:rFonts w:hint="eastAsia"/>
                <w:color w:val="auto"/>
                <w:szCs w:val="21"/>
                <w:highlight w:val="none"/>
                <w:shd w:val="clear" w:color="auto" w:fill="FFFFFF"/>
                <w:lang w:eastAsia="zh-CN"/>
              </w:rPr>
              <w:t>竞价</w:t>
            </w:r>
            <w:r>
              <w:rPr>
                <w:color w:val="auto"/>
                <w:szCs w:val="21"/>
                <w:highlight w:val="none"/>
                <w:shd w:val="clear" w:color="auto" w:fill="FFFFFF"/>
              </w:rPr>
              <w:t>文件中规定的技术、商务、合同、服务等条款；审核供应商是否存在异常低价导致可能影响服务质量或不能诚信履约的情形（如果有的话，供应商应按</w:t>
            </w:r>
            <w:r>
              <w:rPr>
                <w:rFonts w:hint="eastAsia"/>
                <w:color w:val="auto"/>
                <w:szCs w:val="21"/>
                <w:highlight w:val="none"/>
                <w:shd w:val="clear" w:color="auto" w:fill="FFFFFF"/>
                <w:lang w:eastAsia="zh-CN"/>
              </w:rPr>
              <w:t>竞价</w:t>
            </w:r>
            <w:r>
              <w:rPr>
                <w:color w:val="auto"/>
                <w:szCs w:val="21"/>
                <w:highlight w:val="none"/>
                <w:shd w:val="clear" w:color="auto" w:fill="FFFFFF"/>
              </w:rPr>
              <w:t>小组要求作出书面说明并提供相关证明材料，不能合理说明或不能提供相关证明材料的，将被视同为不符合采购需求，详细评审不合格，该供应商将失去成交供应商资格）。在详细评审过程阶段，</w:t>
            </w:r>
            <w:r>
              <w:rPr>
                <w:rFonts w:hint="eastAsia"/>
                <w:color w:val="auto"/>
                <w:szCs w:val="21"/>
                <w:highlight w:val="none"/>
                <w:shd w:val="clear" w:color="auto" w:fill="FFFFFF"/>
                <w:lang w:eastAsia="zh-CN"/>
              </w:rPr>
              <w:t>竞价</w:t>
            </w:r>
            <w:r>
              <w:rPr>
                <w:color w:val="auto"/>
                <w:szCs w:val="21"/>
                <w:highlight w:val="none"/>
                <w:shd w:val="clear" w:color="auto" w:fill="FFFFFF"/>
              </w:rPr>
              <w:t>小组可以与供应商就未明确的或需要深入了解的内容进行交流、沟通和</w:t>
            </w:r>
            <w:r>
              <w:rPr>
                <w:rFonts w:hint="eastAsia"/>
                <w:color w:val="auto"/>
                <w:szCs w:val="21"/>
                <w:highlight w:val="none"/>
                <w:shd w:val="clear" w:color="auto" w:fill="FFFFFF"/>
                <w:lang w:eastAsia="zh-CN"/>
              </w:rPr>
              <w:t>竞价</w:t>
            </w:r>
            <w:r>
              <w:rPr>
                <w:color w:val="auto"/>
                <w:szCs w:val="21"/>
                <w:highlight w:val="none"/>
                <w:shd w:val="clear" w:color="auto" w:fill="FFFFFF"/>
              </w:rPr>
              <w:t>；如果</w:t>
            </w:r>
            <w:r>
              <w:rPr>
                <w:rFonts w:hint="eastAsia"/>
                <w:color w:val="auto"/>
                <w:szCs w:val="21"/>
                <w:highlight w:val="none"/>
                <w:shd w:val="clear" w:color="auto" w:fill="FFFFFF"/>
                <w:lang w:eastAsia="zh-CN"/>
              </w:rPr>
              <w:t>竞价</w:t>
            </w:r>
            <w:r>
              <w:rPr>
                <w:color w:val="auto"/>
                <w:szCs w:val="21"/>
                <w:highlight w:val="none"/>
                <w:shd w:val="clear" w:color="auto" w:fill="FFFFFF"/>
              </w:rPr>
              <w:t>小组有要求合格供应商对技术、商务、合同、报价等相关问题进行澄清承诺或详细说明的，则供应商应在</w:t>
            </w:r>
            <w:r>
              <w:rPr>
                <w:rFonts w:hint="eastAsia"/>
                <w:color w:val="auto"/>
                <w:szCs w:val="21"/>
                <w:highlight w:val="none"/>
                <w:shd w:val="clear" w:color="auto" w:fill="FFFFFF"/>
                <w:lang w:eastAsia="zh-CN"/>
              </w:rPr>
              <w:t>竞价</w:t>
            </w:r>
            <w:r>
              <w:rPr>
                <w:color w:val="auto"/>
                <w:szCs w:val="21"/>
                <w:highlight w:val="none"/>
                <w:shd w:val="clear" w:color="auto" w:fill="FFFFFF"/>
              </w:rPr>
              <w:t>小组规定时间内提交澄清承诺说明，否则视同为供应商不符合采购需求，详细评审不合格，该供应商将失去成交供应商资格。</w:t>
            </w:r>
          </w:p>
        </w:tc>
      </w:tr>
    </w:tbl>
    <w:p w14:paraId="6B040740">
      <w:pPr>
        <w:pStyle w:val="3"/>
        <w:snapToGrid w:val="0"/>
        <w:spacing w:line="400" w:lineRule="exact"/>
        <w:ind w:left="0" w:leftChars="0" w:firstLine="480" w:firstLineChars="200"/>
        <w:outlineLvl w:val="1"/>
        <w:rPr>
          <w:rFonts w:hint="eastAsia" w:ascii="宋体" w:hAnsi="宋体"/>
          <w:color w:val="auto"/>
          <w:sz w:val="24"/>
          <w:highlight w:val="none"/>
        </w:rPr>
      </w:pPr>
      <w:r>
        <w:rPr>
          <w:rFonts w:hint="eastAsia" w:ascii="宋体" w:hAnsi="宋体"/>
          <w:color w:val="auto"/>
          <w:sz w:val="24"/>
          <w:highlight w:val="none"/>
        </w:rPr>
        <w:t>1、评审委员会的组建：</w:t>
      </w:r>
      <w:r>
        <w:rPr>
          <w:rFonts w:hint="eastAsia" w:ascii="宋体" w:hAnsi="宋体"/>
          <w:color w:val="auto"/>
          <w:sz w:val="24"/>
          <w:highlight w:val="none"/>
          <w:lang w:eastAsia="zh-CN"/>
        </w:rPr>
        <w:t>宁德市高速公路养护工程有限公司</w:t>
      </w:r>
      <w:r>
        <w:rPr>
          <w:rFonts w:hint="eastAsia" w:ascii="宋体" w:hAnsi="宋体"/>
          <w:color w:val="auto"/>
          <w:sz w:val="24"/>
          <w:highlight w:val="none"/>
        </w:rPr>
        <w:t>负责评审小组的组建及评审工作的组织。评审小组由相关评审专家（以下简称“评委”）共3人或共5人及以上单数组成。</w:t>
      </w:r>
    </w:p>
    <w:p w14:paraId="73155802">
      <w:pPr>
        <w:pStyle w:val="3"/>
        <w:snapToGrid w:val="0"/>
        <w:spacing w:line="40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2、评审方法</w:t>
      </w:r>
    </w:p>
    <w:p w14:paraId="35832DB1">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本次评审采用最低价评审法。</w:t>
      </w:r>
    </w:p>
    <w:p w14:paraId="12E2AE4C">
      <w:pPr>
        <w:pStyle w:val="3"/>
        <w:snapToGrid w:val="0"/>
        <w:spacing w:line="40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3、评审标准</w:t>
      </w:r>
      <w:bookmarkStart w:id="1" w:name="_Toc234382677"/>
    </w:p>
    <w:p w14:paraId="094616C4">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 初步评审标准</w:t>
      </w:r>
      <w:bookmarkEnd w:id="1"/>
    </w:p>
    <w:p w14:paraId="1E8D20ED">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3.1.1 形式评审标准：见评审办法前附表。</w:t>
      </w:r>
    </w:p>
    <w:p w14:paraId="292B92D7">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3.1.2 响应性评审标准：见评审办法前附表。</w:t>
      </w:r>
    </w:p>
    <w:p w14:paraId="49242C89">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3.2 详细评审标准</w:t>
      </w:r>
    </w:p>
    <w:p w14:paraId="794047F1">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详细评审标准：见评审办法前附表。</w:t>
      </w:r>
    </w:p>
    <w:p w14:paraId="01D585D5">
      <w:pPr>
        <w:pStyle w:val="3"/>
        <w:snapToGrid w:val="0"/>
        <w:spacing w:line="400" w:lineRule="exact"/>
        <w:ind w:firstLine="562" w:firstLineChars="200"/>
        <w:outlineLvl w:val="1"/>
        <w:rPr>
          <w:rFonts w:hint="eastAsia" w:ascii="宋体" w:hAnsi="宋体"/>
          <w:b/>
          <w:bCs/>
          <w:color w:val="auto"/>
          <w:sz w:val="28"/>
          <w:szCs w:val="21"/>
          <w:highlight w:val="none"/>
        </w:rPr>
      </w:pPr>
      <w:r>
        <w:rPr>
          <w:rFonts w:hint="eastAsia" w:ascii="宋体" w:hAnsi="宋体"/>
          <w:b/>
          <w:bCs/>
          <w:color w:val="auto"/>
          <w:sz w:val="28"/>
          <w:szCs w:val="21"/>
          <w:highlight w:val="none"/>
        </w:rPr>
        <w:t>4、评审程序</w:t>
      </w:r>
      <w:bookmarkStart w:id="2" w:name="_Toc234382680"/>
    </w:p>
    <w:p w14:paraId="626FE55F">
      <w:pPr>
        <w:pStyle w:val="3"/>
        <w:snapToGrid w:val="0"/>
        <w:spacing w:line="40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4.1 初步评审</w:t>
      </w:r>
      <w:bookmarkEnd w:id="2"/>
    </w:p>
    <w:p w14:paraId="26C1903C">
      <w:pPr>
        <w:pStyle w:val="3"/>
        <w:snapToGrid w:val="0"/>
        <w:spacing w:line="400" w:lineRule="exact"/>
        <w:ind w:firstLine="480" w:firstLineChars="200"/>
        <w:rPr>
          <w:rFonts w:hint="eastAsia" w:ascii="宋体" w:hAnsi="宋体"/>
          <w:bCs/>
          <w:color w:val="auto"/>
          <w:kern w:val="0"/>
          <w:sz w:val="24"/>
          <w:highlight w:val="none"/>
        </w:rPr>
      </w:pPr>
      <w:r>
        <w:rPr>
          <w:rFonts w:hint="eastAsia" w:ascii="宋体" w:hAnsi="宋体"/>
          <w:color w:val="auto"/>
          <w:sz w:val="24"/>
          <w:highlight w:val="none"/>
        </w:rPr>
        <w:t>4.1.1 评审小组依据采购公告中的供应商基本资格条件、评审办法前附表第2款规定的标准及其他要求响应的条款对响应文件进行初步评审。有一项不符合评审标准的，其响应文件被否决。只有初步评审合格的供应商才能进入下一步技术、商务评审(即详细评审)。如果某个供应商的初步评审不合格，则该供应商的响应文件将被否决，按无效响应文件处理。</w:t>
      </w:r>
      <w:r>
        <w:rPr>
          <w:rFonts w:hint="eastAsia" w:ascii="宋体" w:hAnsi="宋体"/>
          <w:b/>
          <w:bCs/>
          <w:color w:val="auto"/>
          <w:kern w:val="0"/>
          <w:sz w:val="24"/>
          <w:highlight w:val="none"/>
        </w:rPr>
        <w:t>如果资格性及响应性审查(即初步评审)合格的供应商少于3家，则本项目</w:t>
      </w:r>
      <w:r>
        <w:rPr>
          <w:rFonts w:hint="eastAsia" w:ascii="宋体" w:hAnsi="宋体"/>
          <w:b/>
          <w:bCs/>
          <w:color w:val="auto"/>
          <w:kern w:val="0"/>
          <w:sz w:val="24"/>
          <w:highlight w:val="none"/>
          <w:lang w:eastAsia="zh-CN"/>
        </w:rPr>
        <w:t>竞价</w:t>
      </w:r>
      <w:r>
        <w:rPr>
          <w:rFonts w:hint="eastAsia" w:ascii="宋体" w:hAnsi="宋体"/>
          <w:b/>
          <w:bCs/>
          <w:color w:val="auto"/>
          <w:kern w:val="0"/>
          <w:sz w:val="24"/>
          <w:highlight w:val="none"/>
        </w:rPr>
        <w:t>活动依法终止，另行安排采购。</w:t>
      </w:r>
    </w:p>
    <w:p w14:paraId="4CD79880">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4.1.2 供应商有以下情形之一的，其响应文件作否决处理：</w:t>
      </w:r>
    </w:p>
    <w:p w14:paraId="1961F90F">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（1）有下列情形的之一的：</w:t>
      </w:r>
    </w:p>
    <w:p w14:paraId="3ABD0046">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a. 为本项目前期准备提供设计或咨询服务的；</w:t>
      </w:r>
    </w:p>
    <w:p w14:paraId="739A2D16">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b. 为本项目的监理人；</w:t>
      </w:r>
    </w:p>
    <w:p w14:paraId="08729F3B">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c. 为本项目的代建人；</w:t>
      </w:r>
    </w:p>
    <w:p w14:paraId="7D52380D">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d. 为本项目提供采购代理服务的；</w:t>
      </w:r>
    </w:p>
    <w:p w14:paraId="02C99184">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e. 与本项目的监理人或代建人或采购代理机构同为一个法定代表人的；</w:t>
      </w:r>
    </w:p>
    <w:p w14:paraId="2C52B9BB">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f. 与本项目的监理人或代建人或采购代理机构相互控股或参股的；</w:t>
      </w:r>
    </w:p>
    <w:p w14:paraId="4A1628C7">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g. 与本项目的监理人或代建人或采购代理机构相互任职或工作的；</w:t>
      </w:r>
    </w:p>
    <w:p w14:paraId="572395C9">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h. 被责令停业的；</w:t>
      </w:r>
    </w:p>
    <w:p w14:paraId="6BBAEF65">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i. 被暂停或取消供应商资格的；</w:t>
      </w:r>
    </w:p>
    <w:p w14:paraId="5992699D">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j. 财产被接管或冻结的；</w:t>
      </w:r>
    </w:p>
    <w:p w14:paraId="2C3BA541">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k. 在最近三年内有骗取成交或严重违约或重大工程质量问题的；</w:t>
      </w:r>
    </w:p>
    <w:p w14:paraId="694D5AC9">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l. 在“信用中国”网站被列入失信被执行人的，且在执行期间的；</w:t>
      </w:r>
    </w:p>
    <w:p w14:paraId="5B4444F2">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m. 为投资参股本项目的法人单位。</w:t>
      </w:r>
    </w:p>
    <w:p w14:paraId="7FF05013">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（2）串通报价或弄虚作假或有其他违法行为的；</w:t>
      </w:r>
    </w:p>
    <w:p w14:paraId="46390636">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（3）不按评审小组要求澄清、说明或补正的。</w:t>
      </w:r>
    </w:p>
    <w:p w14:paraId="64A67119">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4.2 详细评审</w:t>
      </w:r>
    </w:p>
    <w:p w14:paraId="3AE8103F">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4.2.1评审小组依据评审办法前附表第3款规定的要求对响应文件进行详细评审。</w:t>
      </w:r>
    </w:p>
    <w:p w14:paraId="573B5C48">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4.2.2评审小组发现供应商的报价明显低于其他报价，使得其报价可能低于其成本的，应当要求该供应商做出书面说明并提供相应的证明材料。供应商不能合理说明或者不能提供相应证明材料的，由评审小组认定该供应商以低于成本报价，其响应文件作废。</w:t>
      </w:r>
      <w:bookmarkStart w:id="3" w:name="_Toc234382682"/>
    </w:p>
    <w:p w14:paraId="289B41FB">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 响应文件的澄清和补正</w:t>
      </w:r>
      <w:bookmarkEnd w:id="3"/>
    </w:p>
    <w:p w14:paraId="047CD28C">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4.3.1在评审过程中，评审小组可以书面形式要求供应商对所提交的响应文件中不明确的内容进行书面澄清或说明，或者对细微偏差进行补正。评审小组不接受供应商主动提出的澄清、说明或补正。</w:t>
      </w:r>
    </w:p>
    <w:p w14:paraId="2DDD77DF">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4.3.2 澄清、说明和补正不得改变响应文件的实质性内容（算术性错误修正的除外）。供应商的书面澄清、说明和补正属于响应文件的组成部分。</w:t>
      </w:r>
    </w:p>
    <w:p w14:paraId="3C3AE299">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4.3.3 评审小组对供应商提交的澄清、说明或补正有疑问的，可以要求供应商进一步澄清、说明或补正，直至满足评审小组的要求。</w:t>
      </w:r>
    </w:p>
    <w:p w14:paraId="3DF81F53">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4.3.4 凡超出采购文件规定的或给采购人带来未曾要求的利益的变化、偏差或其他因素在评审时不予考虑。</w:t>
      </w:r>
    </w:p>
    <w:p w14:paraId="1E044EC6">
      <w:pPr>
        <w:pStyle w:val="3"/>
        <w:snapToGrid w:val="0"/>
        <w:spacing w:line="400" w:lineRule="exact"/>
        <w:ind w:firstLine="480" w:firstLineChars="200"/>
        <w:outlineLvl w:val="1"/>
        <w:rPr>
          <w:rFonts w:hint="eastAsia" w:ascii="宋体" w:hAnsi="宋体"/>
          <w:bCs/>
          <w:color w:val="auto"/>
          <w:kern w:val="0"/>
          <w:sz w:val="24"/>
          <w:highlight w:val="none"/>
        </w:rPr>
      </w:pPr>
      <w:r>
        <w:rPr>
          <w:rFonts w:hint="eastAsia" w:ascii="宋体" w:hAnsi="宋体"/>
          <w:color w:val="auto"/>
          <w:kern w:val="0"/>
          <w:sz w:val="24"/>
          <w:highlight w:val="none"/>
        </w:rPr>
        <w:t xml:space="preserve">4.4 </w:t>
      </w:r>
      <w:r>
        <w:rPr>
          <w:rFonts w:hint="eastAsia" w:ascii="宋体" w:hAnsi="宋体"/>
          <w:color w:val="auto"/>
          <w:sz w:val="24"/>
          <w:highlight w:val="none"/>
        </w:rPr>
        <w:t>详细评审各项工作完毕后，</w:t>
      </w:r>
      <w:r>
        <w:rPr>
          <w:rFonts w:hint="eastAsia" w:ascii="宋体" w:hAnsi="宋体"/>
          <w:color w:val="auto"/>
          <w:sz w:val="24"/>
          <w:highlight w:val="none"/>
          <w:lang w:eastAsia="zh-CN"/>
        </w:rPr>
        <w:t>竞价</w:t>
      </w:r>
      <w:r>
        <w:rPr>
          <w:rFonts w:hint="eastAsia" w:ascii="宋体" w:hAnsi="宋体"/>
          <w:color w:val="auto"/>
          <w:sz w:val="24"/>
          <w:highlight w:val="none"/>
        </w:rPr>
        <w:t>阶段结束。</w:t>
      </w:r>
      <w:r>
        <w:rPr>
          <w:rFonts w:hint="eastAsia" w:ascii="宋体" w:hAnsi="宋体"/>
          <w:b/>
          <w:bCs/>
          <w:color w:val="auto"/>
          <w:sz w:val="24"/>
          <w:highlight w:val="none"/>
        </w:rPr>
        <w:t>如果经详细评审的合格供应商不足三家，则本项目采购活动终止。</w:t>
      </w:r>
    </w:p>
    <w:p w14:paraId="648A0A2E">
      <w:pPr>
        <w:pStyle w:val="3"/>
        <w:snapToGrid w:val="0"/>
        <w:spacing w:line="44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5.最后报价和推荐成交供应商</w:t>
      </w:r>
    </w:p>
    <w:p w14:paraId="7268DC70">
      <w:pPr>
        <w:pStyle w:val="3"/>
        <w:snapToGrid w:val="0"/>
        <w:spacing w:line="400" w:lineRule="exact"/>
        <w:ind w:firstLine="480" w:firstLineChars="200"/>
        <w:rPr>
          <w:rFonts w:hint="eastAsia" w:ascii="宋体" w:hAnsi="宋体"/>
          <w:color w:val="auto"/>
          <w:sz w:val="24"/>
          <w:szCs w:val="18"/>
          <w:highlight w:val="none"/>
        </w:rPr>
      </w:pPr>
      <w:r>
        <w:rPr>
          <w:rFonts w:hint="eastAsia" w:ascii="宋体" w:hAnsi="宋体"/>
          <w:bCs/>
          <w:color w:val="auto"/>
          <w:kern w:val="0"/>
          <w:sz w:val="24"/>
          <w:highlight w:val="none"/>
          <w:lang w:eastAsia="zh-CN"/>
        </w:rPr>
        <w:t>竞价</w:t>
      </w:r>
      <w:r>
        <w:rPr>
          <w:rFonts w:hint="eastAsia" w:ascii="宋体" w:hAnsi="宋体"/>
          <w:bCs/>
          <w:color w:val="auto"/>
          <w:kern w:val="0"/>
          <w:sz w:val="24"/>
          <w:highlight w:val="none"/>
        </w:rPr>
        <w:t>阶段结束后，</w:t>
      </w:r>
      <w:r>
        <w:rPr>
          <w:rFonts w:hint="eastAsia" w:ascii="宋体" w:hAnsi="宋体"/>
          <w:color w:val="auto"/>
          <w:sz w:val="24"/>
          <w:highlight w:val="none"/>
        </w:rPr>
        <w:t>评审小组将对各供应商填写的报价进行算数核算或修正，如果与供应商填写的报价有不一致的，</w:t>
      </w:r>
      <w:r>
        <w:rPr>
          <w:rFonts w:hint="eastAsia" w:ascii="宋体" w:hAnsi="宋体"/>
          <w:b/>
          <w:bCs/>
          <w:color w:val="auto"/>
          <w:sz w:val="24"/>
          <w:highlight w:val="none"/>
        </w:rPr>
        <w:t>将以评审小组修正后的为准。</w:t>
      </w:r>
      <w:r>
        <w:rPr>
          <w:rFonts w:hint="eastAsia" w:ascii="宋体" w:hAnsi="宋体"/>
          <w:bCs/>
          <w:color w:val="auto"/>
          <w:kern w:val="0"/>
          <w:sz w:val="24"/>
          <w:highlight w:val="none"/>
        </w:rPr>
        <w:t>评审小组将</w:t>
      </w:r>
      <w:r>
        <w:rPr>
          <w:rFonts w:hint="eastAsia" w:ascii="宋体" w:hAnsi="宋体"/>
          <w:color w:val="auto"/>
          <w:sz w:val="24"/>
          <w:highlight w:val="none"/>
        </w:rPr>
        <w:t>通过现场工作人员，将相应供应商递交的经修正后的最终报价进行现场公布，</w:t>
      </w:r>
      <w:r>
        <w:rPr>
          <w:rFonts w:hint="eastAsia" w:ascii="宋体" w:hAnsi="宋体"/>
          <w:color w:val="auto"/>
          <w:sz w:val="24"/>
          <w:szCs w:val="18"/>
          <w:highlight w:val="none"/>
        </w:rPr>
        <w:t>现场</w:t>
      </w:r>
      <w:r>
        <w:rPr>
          <w:rFonts w:hint="eastAsia" w:ascii="宋体" w:hAnsi="宋体"/>
          <w:color w:val="auto"/>
          <w:sz w:val="24"/>
          <w:highlight w:val="none"/>
        </w:rPr>
        <w:t>工作人员</w:t>
      </w:r>
      <w:r>
        <w:rPr>
          <w:rFonts w:hint="eastAsia" w:ascii="宋体" w:hAnsi="宋体"/>
          <w:color w:val="auto"/>
          <w:sz w:val="24"/>
          <w:szCs w:val="18"/>
          <w:highlight w:val="none"/>
        </w:rPr>
        <w:t>制作报价记录，并由供应商法定代表人或其</w:t>
      </w:r>
      <w:r>
        <w:rPr>
          <w:rFonts w:ascii="宋体" w:hAnsi="宋体"/>
          <w:color w:val="auto"/>
          <w:sz w:val="24"/>
          <w:szCs w:val="18"/>
          <w:highlight w:val="none"/>
        </w:rPr>
        <w:t>授权代表</w:t>
      </w:r>
      <w:r>
        <w:rPr>
          <w:rFonts w:hint="eastAsia" w:ascii="宋体" w:hAnsi="宋体"/>
          <w:color w:val="auto"/>
          <w:sz w:val="24"/>
          <w:szCs w:val="18"/>
          <w:highlight w:val="none"/>
        </w:rPr>
        <w:t>现场进行签字确认，供应商应派法定代表人或其</w:t>
      </w:r>
      <w:r>
        <w:rPr>
          <w:rFonts w:ascii="宋体" w:hAnsi="宋体"/>
          <w:color w:val="auto"/>
          <w:sz w:val="24"/>
          <w:szCs w:val="18"/>
          <w:highlight w:val="none"/>
        </w:rPr>
        <w:t>授权代表</w:t>
      </w:r>
      <w:r>
        <w:rPr>
          <w:rFonts w:hint="eastAsia" w:ascii="宋体" w:hAnsi="宋体"/>
          <w:color w:val="auto"/>
          <w:sz w:val="24"/>
          <w:szCs w:val="18"/>
          <w:highlight w:val="none"/>
        </w:rPr>
        <w:t>参加报价</w:t>
      </w:r>
      <w:r>
        <w:rPr>
          <w:rFonts w:hint="eastAsia" w:ascii="宋体" w:hAnsi="宋体"/>
          <w:color w:val="auto"/>
          <w:sz w:val="24"/>
          <w:szCs w:val="18"/>
          <w:highlight w:val="none"/>
          <w:lang w:eastAsia="zh-CN"/>
        </w:rPr>
        <w:t>竞价</w:t>
      </w:r>
      <w:r>
        <w:rPr>
          <w:rFonts w:hint="eastAsia" w:ascii="宋体" w:hAnsi="宋体"/>
          <w:color w:val="auto"/>
          <w:sz w:val="24"/>
          <w:highlight w:val="none"/>
        </w:rPr>
        <w:t>。供应商无故中途退场或者其他原因，造成的迟到或者未派员参加报价</w:t>
      </w:r>
      <w:r>
        <w:rPr>
          <w:rFonts w:hint="eastAsia" w:ascii="宋体" w:hAnsi="宋体"/>
          <w:color w:val="auto"/>
          <w:sz w:val="24"/>
          <w:highlight w:val="none"/>
          <w:lang w:eastAsia="zh-CN"/>
        </w:rPr>
        <w:t>竞价</w:t>
      </w:r>
      <w:r>
        <w:rPr>
          <w:rFonts w:hint="eastAsia" w:ascii="宋体" w:hAnsi="宋体"/>
          <w:color w:val="auto"/>
          <w:sz w:val="24"/>
          <w:highlight w:val="none"/>
        </w:rPr>
        <w:t>或部分供应商</w:t>
      </w:r>
      <w:r>
        <w:rPr>
          <w:rFonts w:hint="eastAsia" w:ascii="宋体" w:hAnsi="宋体"/>
          <w:bCs/>
          <w:color w:val="auto"/>
          <w:kern w:val="0"/>
          <w:sz w:val="24"/>
          <w:highlight w:val="none"/>
        </w:rPr>
        <w:t>放弃</w:t>
      </w:r>
      <w:r>
        <w:rPr>
          <w:rFonts w:hint="eastAsia" w:ascii="宋体" w:hAnsi="宋体"/>
          <w:bCs/>
          <w:color w:val="auto"/>
          <w:kern w:val="0"/>
          <w:sz w:val="24"/>
          <w:highlight w:val="none"/>
          <w:lang w:eastAsia="zh-CN"/>
        </w:rPr>
        <w:t>竞价</w:t>
      </w:r>
      <w:r>
        <w:rPr>
          <w:rFonts w:hint="eastAsia" w:ascii="宋体" w:hAnsi="宋体"/>
          <w:bCs/>
          <w:color w:val="auto"/>
          <w:kern w:val="0"/>
          <w:sz w:val="24"/>
          <w:highlight w:val="none"/>
        </w:rPr>
        <w:t>权利</w:t>
      </w:r>
      <w:r>
        <w:rPr>
          <w:rFonts w:hint="eastAsia" w:ascii="宋体" w:hAnsi="宋体"/>
          <w:color w:val="auto"/>
          <w:sz w:val="24"/>
          <w:highlight w:val="none"/>
        </w:rPr>
        <w:t>，并不影响评审小组依照</w:t>
      </w:r>
      <w:r>
        <w:rPr>
          <w:rFonts w:hint="eastAsia" w:ascii="宋体" w:hAnsi="宋体"/>
          <w:color w:val="auto"/>
          <w:sz w:val="24"/>
          <w:highlight w:val="none"/>
          <w:lang w:eastAsia="zh-CN"/>
        </w:rPr>
        <w:t>竞价</w:t>
      </w:r>
      <w:r>
        <w:rPr>
          <w:rFonts w:hint="eastAsia" w:ascii="宋体" w:hAnsi="宋体"/>
          <w:color w:val="auto"/>
          <w:sz w:val="24"/>
          <w:highlight w:val="none"/>
        </w:rPr>
        <w:t>文件规定执行相应程序，且视为供应商自动放弃相应权利并完全认可评审小</w:t>
      </w:r>
      <w:r>
        <w:rPr>
          <w:rFonts w:hint="eastAsia" w:ascii="宋体" w:hAnsi="宋体"/>
          <w:color w:val="auto"/>
          <w:sz w:val="24"/>
          <w:szCs w:val="18"/>
          <w:highlight w:val="none"/>
        </w:rPr>
        <w:t>组在</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活动中公布的各项数据、意见和结论。</w:t>
      </w:r>
    </w:p>
    <w:p w14:paraId="5F267EE0">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评审小组将对确定为实质上响应</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文件要求的供应商的报价进行算术性错误修正，算术性错误修正的原则如下：</w:t>
      </w:r>
    </w:p>
    <w:p w14:paraId="4C3F69A5">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（1）当以数字表示的金额与文字表示的金额有差异时，以文字表示的金额为准。</w:t>
      </w:r>
    </w:p>
    <w:p w14:paraId="755965AC">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（2）当单价与数量相乘不等于合价时，以单价计算为准，并修正合价。除非评审小组认为单价有明显的小数点位置差错，此时以标出的总价为准，修正单价。</w:t>
      </w:r>
    </w:p>
    <w:p w14:paraId="3F8D5B02">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（3）如果合价累加得出的总价与标出的总价不一致，以合价累加得出的总价为准，修改总价。”</w:t>
      </w:r>
    </w:p>
    <w:p w14:paraId="77808A1D">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01EC55C1">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（5）在采购人给定的工程量清单中多报了某个工程子目的单价、合价或总额价，或所报单价、合价或总额价增加了报价范围，则从</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报价中扣除多报的工程子目报价或工程子目报价中增加了报价范围的部分报价。</w:t>
      </w:r>
    </w:p>
    <w:p w14:paraId="6903B42E">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（6）当单价与数量的乘积与合价（金额）虽然一致，但供应商自行修改了该子目的工程数量，则其合价按采购人给定的工程数量乘以供应商所报单价予以修正。</w:t>
      </w:r>
    </w:p>
    <w:p w14:paraId="36E20004">
      <w:pPr>
        <w:pStyle w:val="3"/>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修正后的最终报价若超过项目控制价上限，供应商的响应文件作废。</w:t>
      </w:r>
    </w:p>
    <w:p w14:paraId="51888F2F">
      <w:pPr>
        <w:pStyle w:val="3"/>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color w:val="auto"/>
          <w:sz w:val="24"/>
          <w:highlight w:val="none"/>
          <w:lang w:eastAsia="zh-CN"/>
        </w:rPr>
        <w:t>竞价</w:t>
      </w:r>
      <w:r>
        <w:rPr>
          <w:rFonts w:hint="eastAsia" w:ascii="宋体" w:hAnsi="宋体"/>
          <w:color w:val="auto"/>
          <w:sz w:val="24"/>
          <w:highlight w:val="none"/>
        </w:rPr>
        <w:t>工作。</w:t>
      </w:r>
    </w:p>
    <w:p w14:paraId="287DD5C6">
      <w:pPr>
        <w:pStyle w:val="3"/>
        <w:snapToGrid w:val="0"/>
        <w:spacing w:line="440" w:lineRule="exact"/>
        <w:ind w:firstLine="480" w:firstLineChars="200"/>
        <w:rPr>
          <w:rFonts w:hint="eastAsia" w:ascii="宋体" w:hAnsi="宋体" w:cs="宋体"/>
          <w:color w:val="auto"/>
          <w:sz w:val="24"/>
          <w:szCs w:val="18"/>
          <w:highlight w:val="none"/>
        </w:rPr>
      </w:pPr>
      <w:r>
        <w:rPr>
          <w:rFonts w:hint="eastAsia" w:ascii="宋体" w:hAnsi="宋体" w:cs="宋体"/>
          <w:color w:val="auto"/>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14:paraId="08DDBAB4">
      <w:pPr>
        <w:pStyle w:val="3"/>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color w:val="auto"/>
          <w:sz w:val="24"/>
          <w:highlight w:val="none"/>
          <w:lang w:eastAsia="zh-CN"/>
        </w:rPr>
        <w:t>竞价</w:t>
      </w:r>
      <w:r>
        <w:rPr>
          <w:rFonts w:hint="eastAsia" w:ascii="宋体" w:hAnsi="宋体"/>
          <w:color w:val="auto"/>
          <w:sz w:val="24"/>
          <w:highlight w:val="none"/>
        </w:rPr>
        <w:t>文件实质性响应要求的供应商中，按照经算术错误修正后的报价由低到高的顺序</w:t>
      </w:r>
      <w:r>
        <w:rPr>
          <w:rFonts w:hint="eastAsia" w:ascii="宋体" w:hAnsi="宋体"/>
          <w:color w:val="auto"/>
          <w:spacing w:val="-2"/>
          <w:sz w:val="24"/>
          <w:highlight w:val="none"/>
        </w:rPr>
        <w:t>进行排序，</w:t>
      </w:r>
      <w:r>
        <w:rPr>
          <w:rFonts w:hint="eastAsia" w:ascii="宋体" w:hAnsi="宋体"/>
          <w:color w:val="auto"/>
          <w:sz w:val="24"/>
          <w:highlight w:val="none"/>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color w:val="auto"/>
          <w:spacing w:val="-2"/>
          <w:sz w:val="24"/>
          <w:highlight w:val="none"/>
        </w:rPr>
        <w:t>若前述情况仍然出现相同，</w:t>
      </w:r>
      <w:r>
        <w:rPr>
          <w:rFonts w:hint="eastAsia" w:ascii="宋体" w:hAnsi="宋体"/>
          <w:color w:val="auto"/>
          <w:sz w:val="24"/>
          <w:highlight w:val="none"/>
        </w:rPr>
        <w:t>则通过抽签的方式来确定排名顺序。</w:t>
      </w:r>
    </w:p>
    <w:p w14:paraId="06FCFBB3">
      <w:pPr>
        <w:pStyle w:val="3"/>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6.成交候选人经采购人依法确定后即为成交供应商，采购人发出成交通知书。</w:t>
      </w:r>
    </w:p>
    <w:p w14:paraId="4D22FA1D">
      <w:pPr>
        <w:pStyle w:val="3"/>
        <w:snapToGrid w:val="0"/>
        <w:spacing w:line="420" w:lineRule="exact"/>
        <w:ind w:left="0" w:leftChars="0" w:firstLine="0" w:firstLineChars="0"/>
        <w:rPr>
          <w:rFonts w:hint="eastAsia" w:ascii="宋体" w:hAnsi="宋体"/>
          <w:color w:val="auto"/>
          <w:sz w:val="24"/>
          <w:highlight w:val="none"/>
        </w:rPr>
      </w:pPr>
    </w:p>
    <w:p w14:paraId="21D4FA39">
      <w:pPr>
        <w:spacing w:line="440" w:lineRule="exact"/>
        <w:jc w:val="center"/>
        <w:rPr>
          <w:rFonts w:hint="eastAsia" w:ascii="宋体" w:hAnsi="宋体"/>
          <w:color w:val="auto"/>
          <w:sz w:val="24"/>
          <w:highlight w:val="none"/>
        </w:rPr>
      </w:pPr>
      <w:r>
        <w:rPr>
          <w:rFonts w:hint="eastAsia" w:ascii="宋体" w:hAnsi="宋体"/>
          <w:b/>
          <w:bCs/>
          <w:color w:val="auto"/>
          <w:sz w:val="32"/>
          <w:szCs w:val="22"/>
          <w:highlight w:val="none"/>
        </w:rPr>
        <w:br w:type="page"/>
      </w:r>
      <w:r>
        <w:rPr>
          <w:rFonts w:hint="eastAsia" w:ascii="宋体" w:hAnsi="宋体"/>
          <w:b/>
          <w:bCs/>
          <w:color w:val="auto"/>
          <w:sz w:val="32"/>
          <w:szCs w:val="22"/>
          <w:highlight w:val="none"/>
        </w:rPr>
        <w:t>三、</w:t>
      </w:r>
      <w:r>
        <w:rPr>
          <w:rFonts w:hint="eastAsia" w:ascii="宋体" w:hAnsi="宋体"/>
          <w:b/>
          <w:bCs/>
          <w:color w:val="auto"/>
          <w:sz w:val="32"/>
          <w:szCs w:val="22"/>
          <w:highlight w:val="none"/>
          <w:lang w:eastAsia="zh-CN"/>
        </w:rPr>
        <w:t>竞价</w:t>
      </w:r>
      <w:r>
        <w:rPr>
          <w:rFonts w:hint="eastAsia" w:ascii="宋体" w:hAnsi="宋体"/>
          <w:b/>
          <w:bCs/>
          <w:color w:val="auto"/>
          <w:sz w:val="32"/>
          <w:szCs w:val="22"/>
          <w:highlight w:val="none"/>
        </w:rPr>
        <w:t>须知</w:t>
      </w:r>
    </w:p>
    <w:p w14:paraId="7A8B5759">
      <w:pPr>
        <w:spacing w:line="440" w:lineRule="exact"/>
        <w:jc w:val="center"/>
        <w:rPr>
          <w:rFonts w:hint="eastAsia" w:ascii="宋体" w:hAnsi="宋体"/>
          <w:color w:val="auto"/>
          <w:sz w:val="24"/>
          <w:highlight w:val="none"/>
        </w:rPr>
      </w:pPr>
      <w:r>
        <w:rPr>
          <w:rFonts w:hint="eastAsia" w:ascii="宋体" w:hAnsi="宋体"/>
          <w:color w:val="auto"/>
          <w:sz w:val="24"/>
          <w:highlight w:val="none"/>
        </w:rPr>
        <w:t>A   说明</w:t>
      </w:r>
    </w:p>
    <w:p w14:paraId="2AB0FC2D">
      <w:pPr>
        <w:spacing w:line="440" w:lineRule="exact"/>
        <w:rPr>
          <w:rFonts w:hint="eastAsia"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14:paraId="4596CB6A">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w:t>
      </w:r>
      <w:r>
        <w:rPr>
          <w:rFonts w:hint="eastAsia" w:ascii="宋体" w:hAnsi="宋体"/>
          <w:color w:val="auto"/>
          <w:sz w:val="24"/>
          <w:highlight w:val="none"/>
          <w:lang w:eastAsia="zh-CN"/>
        </w:rPr>
        <w:t>竞价</w:t>
      </w:r>
      <w:r>
        <w:rPr>
          <w:rFonts w:hint="eastAsia" w:ascii="宋体" w:hAnsi="宋体"/>
          <w:color w:val="auto"/>
          <w:sz w:val="24"/>
          <w:highlight w:val="none"/>
        </w:rPr>
        <w:t>文件仅适用于</w:t>
      </w:r>
      <w:r>
        <w:rPr>
          <w:rFonts w:hint="eastAsia" w:ascii="宋体" w:hAnsi="宋体"/>
          <w:color w:val="auto"/>
          <w:sz w:val="24"/>
          <w:highlight w:val="none"/>
          <w:lang w:eastAsia="zh-CN"/>
        </w:rPr>
        <w:t>竞价</w:t>
      </w:r>
      <w:r>
        <w:rPr>
          <w:rFonts w:hint="eastAsia" w:ascii="宋体" w:hAnsi="宋体"/>
          <w:color w:val="auto"/>
          <w:sz w:val="24"/>
          <w:highlight w:val="none"/>
        </w:rPr>
        <w:t>公告中所叙述项目的</w:t>
      </w:r>
      <w:r>
        <w:rPr>
          <w:rFonts w:hint="eastAsia" w:ascii="宋体" w:hAnsi="宋体"/>
          <w:color w:val="auto"/>
          <w:sz w:val="24"/>
          <w:highlight w:val="none"/>
          <w:lang w:eastAsia="zh-CN"/>
        </w:rPr>
        <w:t>竞价</w:t>
      </w:r>
      <w:r>
        <w:rPr>
          <w:rFonts w:hint="eastAsia" w:ascii="宋体" w:hAnsi="宋体"/>
          <w:color w:val="auto"/>
          <w:sz w:val="24"/>
          <w:highlight w:val="none"/>
        </w:rPr>
        <w:t>内容及</w:t>
      </w:r>
      <w:r>
        <w:rPr>
          <w:rFonts w:hint="eastAsia" w:ascii="宋体" w:hAnsi="宋体"/>
          <w:color w:val="auto"/>
          <w:sz w:val="24"/>
          <w:highlight w:val="none"/>
          <w:lang w:val="en-US" w:eastAsia="zh-CN"/>
        </w:rPr>
        <w:t>售后</w:t>
      </w:r>
      <w:r>
        <w:rPr>
          <w:rFonts w:hint="eastAsia" w:ascii="宋体" w:hAnsi="宋体"/>
          <w:color w:val="auto"/>
          <w:sz w:val="24"/>
          <w:highlight w:val="none"/>
        </w:rPr>
        <w:t>服务的采购。</w:t>
      </w:r>
    </w:p>
    <w:p w14:paraId="15AD1B78">
      <w:pPr>
        <w:spacing w:line="440" w:lineRule="exact"/>
        <w:rPr>
          <w:rFonts w:hint="eastAsia"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14:paraId="2386251C">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2.1</w:t>
      </w:r>
      <w:r>
        <w:rPr>
          <w:rFonts w:hint="eastAsia" w:ascii="宋体" w:hAnsi="宋体"/>
          <w:color w:val="auto"/>
          <w:sz w:val="24"/>
          <w:highlight w:val="none"/>
        </w:rPr>
        <w:t>“采购人”系指本次采购项目的买方、业主方或采购人，即</w:t>
      </w:r>
      <w:r>
        <w:rPr>
          <w:rFonts w:hint="eastAsia" w:ascii="宋体" w:hAnsi="宋体"/>
          <w:color w:val="auto"/>
          <w:sz w:val="24"/>
          <w:highlight w:val="none"/>
          <w:lang w:eastAsia="zh-CN"/>
        </w:rPr>
        <w:t>宁德市高速公路养护工程有限公司</w:t>
      </w:r>
      <w:r>
        <w:rPr>
          <w:rFonts w:hint="eastAsia" w:ascii="宋体" w:hAnsi="宋体"/>
          <w:color w:val="auto"/>
          <w:sz w:val="24"/>
          <w:highlight w:val="none"/>
        </w:rPr>
        <w:t>。</w:t>
      </w:r>
    </w:p>
    <w:p w14:paraId="4C609F55">
      <w:pPr>
        <w:spacing w:line="440" w:lineRule="exact"/>
        <w:rPr>
          <w:rFonts w:hint="eastAsia"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2“供应商”系指接受</w:t>
      </w:r>
      <w:r>
        <w:rPr>
          <w:rFonts w:hint="eastAsia" w:ascii="宋体" w:hAnsi="宋体"/>
          <w:color w:val="auto"/>
          <w:sz w:val="24"/>
          <w:highlight w:val="none"/>
          <w:lang w:eastAsia="zh-CN"/>
        </w:rPr>
        <w:t>竞价</w:t>
      </w:r>
      <w:r>
        <w:rPr>
          <w:rFonts w:hint="eastAsia" w:ascii="宋体" w:hAnsi="宋体"/>
          <w:color w:val="auto"/>
          <w:sz w:val="24"/>
          <w:highlight w:val="none"/>
        </w:rPr>
        <w:t>公告的相关要求，购买了本次</w:t>
      </w:r>
      <w:r>
        <w:rPr>
          <w:rFonts w:hint="eastAsia" w:ascii="宋体" w:hAnsi="宋体"/>
          <w:color w:val="auto"/>
          <w:sz w:val="24"/>
          <w:highlight w:val="none"/>
          <w:lang w:eastAsia="zh-CN"/>
        </w:rPr>
        <w:t>竞价</w:t>
      </w:r>
      <w:r>
        <w:rPr>
          <w:rFonts w:hint="eastAsia" w:ascii="宋体" w:hAnsi="宋体"/>
          <w:color w:val="auto"/>
          <w:sz w:val="24"/>
          <w:highlight w:val="none"/>
        </w:rPr>
        <w:t>文件，且已经提交本次</w:t>
      </w:r>
      <w:r>
        <w:rPr>
          <w:rFonts w:hint="eastAsia" w:ascii="宋体" w:hAnsi="宋体"/>
          <w:color w:val="auto"/>
          <w:sz w:val="24"/>
          <w:highlight w:val="none"/>
          <w:lang w:eastAsia="zh-CN"/>
        </w:rPr>
        <w:t>竞价</w:t>
      </w:r>
      <w:r>
        <w:rPr>
          <w:rFonts w:hint="eastAsia" w:ascii="宋体" w:hAnsi="宋体"/>
          <w:color w:val="auto"/>
          <w:sz w:val="24"/>
          <w:highlight w:val="none"/>
        </w:rPr>
        <w:t>活动响应文件的中国境内企业单位。</w:t>
      </w:r>
    </w:p>
    <w:p w14:paraId="5BF92AA1">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 “货物”系指供应商按</w:t>
      </w:r>
      <w:r>
        <w:rPr>
          <w:rFonts w:hint="eastAsia" w:ascii="宋体" w:hAnsi="宋体"/>
          <w:color w:val="auto"/>
          <w:sz w:val="24"/>
          <w:highlight w:val="none"/>
          <w:lang w:eastAsia="zh-CN"/>
        </w:rPr>
        <w:t>竞价</w:t>
      </w:r>
      <w:r>
        <w:rPr>
          <w:rFonts w:hint="eastAsia" w:ascii="宋体" w:hAnsi="宋体"/>
          <w:color w:val="auto"/>
          <w:sz w:val="24"/>
          <w:highlight w:val="none"/>
        </w:rPr>
        <w:t>文件规定向采购人提供的一切软硬件产品、设备、机械、仪器仪表、备品备件、工具、手册及其它有关技术资料和辅料。</w:t>
      </w:r>
    </w:p>
    <w:p w14:paraId="5C299B6C">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.4 “服务”系指供应商按</w:t>
      </w:r>
      <w:r>
        <w:rPr>
          <w:rFonts w:hint="eastAsia" w:ascii="宋体" w:hAnsi="宋体"/>
          <w:color w:val="auto"/>
          <w:sz w:val="24"/>
          <w:highlight w:val="none"/>
          <w:lang w:eastAsia="zh-CN"/>
        </w:rPr>
        <w:t>竞价</w:t>
      </w:r>
      <w:r>
        <w:rPr>
          <w:rFonts w:hint="eastAsia" w:ascii="宋体" w:hAnsi="宋体"/>
          <w:color w:val="auto"/>
          <w:sz w:val="24"/>
          <w:highlight w:val="none"/>
        </w:rPr>
        <w:t>文件规定，为完成本项目全部合同义务，其必须承担的所有工作，包括但不限于：产品包装保护、运输装卸、现场交付、安装调试以及</w:t>
      </w:r>
      <w:r>
        <w:rPr>
          <w:rFonts w:hint="eastAsia" w:ascii="宋体" w:hAnsi="宋体"/>
          <w:color w:val="auto"/>
          <w:sz w:val="24"/>
          <w:highlight w:val="none"/>
          <w:lang w:eastAsia="zh-CN"/>
        </w:rPr>
        <w:t>竞价</w:t>
      </w:r>
      <w:r>
        <w:rPr>
          <w:rFonts w:hint="eastAsia" w:ascii="宋体" w:hAnsi="宋体"/>
          <w:color w:val="auto"/>
          <w:sz w:val="24"/>
          <w:highlight w:val="none"/>
        </w:rPr>
        <w:t>文件和采购人合同中规定的其他义务。</w:t>
      </w:r>
    </w:p>
    <w:p w14:paraId="27BD5674">
      <w:pPr>
        <w:spacing w:line="440" w:lineRule="exact"/>
        <w:rPr>
          <w:rFonts w:hint="eastAsia"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合格的供应商</w:t>
      </w:r>
    </w:p>
    <w:p w14:paraId="79F2F0DC">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w:t>
      </w:r>
      <w:r>
        <w:rPr>
          <w:rFonts w:hint="eastAsia" w:ascii="宋体" w:hAnsi="宋体"/>
          <w:color w:val="auto"/>
          <w:sz w:val="24"/>
          <w:highlight w:val="none"/>
          <w:lang w:eastAsia="zh-CN"/>
        </w:rPr>
        <w:t>竞价</w:t>
      </w:r>
      <w:r>
        <w:rPr>
          <w:rFonts w:hint="eastAsia" w:ascii="宋体" w:hAnsi="宋体"/>
          <w:color w:val="auto"/>
          <w:sz w:val="24"/>
          <w:highlight w:val="none"/>
        </w:rPr>
        <w:t>文件所述内容及服务的并具备法人资格的中国境内企业单位均可能成为合格的供应商，具体要求详见</w:t>
      </w:r>
      <w:r>
        <w:rPr>
          <w:rFonts w:hint="eastAsia" w:ascii="宋体" w:hAnsi="宋体"/>
          <w:color w:val="auto"/>
          <w:sz w:val="24"/>
          <w:highlight w:val="none"/>
          <w:lang w:eastAsia="zh-CN"/>
        </w:rPr>
        <w:t>竞价</w:t>
      </w:r>
      <w:r>
        <w:rPr>
          <w:rFonts w:hint="eastAsia" w:ascii="宋体" w:hAnsi="宋体"/>
          <w:color w:val="auto"/>
          <w:sz w:val="24"/>
          <w:highlight w:val="none"/>
        </w:rPr>
        <w:t>须知前附表第2项。</w:t>
      </w:r>
    </w:p>
    <w:p w14:paraId="7C1F213B">
      <w:pPr>
        <w:spacing w:line="440" w:lineRule="exact"/>
        <w:ind w:firstLine="240" w:firstLineChars="1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 xml:space="preserve"> 供应商应当遵守中国的有关法律、法规和规章的规定。</w:t>
      </w:r>
    </w:p>
    <w:p w14:paraId="38E43436">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3.3一个供应商只能提交一个响应文件。但如果供应商之间存在下列互为关联关系的情形之一的，不得同时参加本项目</w:t>
      </w:r>
      <w:r>
        <w:rPr>
          <w:rFonts w:hint="eastAsia" w:ascii="宋体" w:hAnsi="宋体"/>
          <w:color w:val="auto"/>
          <w:sz w:val="24"/>
          <w:highlight w:val="none"/>
          <w:lang w:eastAsia="zh-CN"/>
        </w:rPr>
        <w:t>竞价</w:t>
      </w:r>
      <w:r>
        <w:rPr>
          <w:rFonts w:hint="eastAsia" w:ascii="宋体" w:hAnsi="宋体"/>
          <w:color w:val="auto"/>
          <w:sz w:val="24"/>
          <w:highlight w:val="none"/>
        </w:rPr>
        <w:t>：</w:t>
      </w:r>
    </w:p>
    <w:p w14:paraId="5C7FFA9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法定代表人为同一人的两个及两个以上法人；</w:t>
      </w:r>
    </w:p>
    <w:p w14:paraId="14C9E86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 母公司、直接持股50％及以上的被投资公司；</w:t>
      </w:r>
    </w:p>
    <w:p w14:paraId="192CEDC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 均为同一家母公司直接持股50％及以上的被投资公司。</w:t>
      </w:r>
    </w:p>
    <w:p w14:paraId="7A6BB543">
      <w:pPr>
        <w:spacing w:line="440" w:lineRule="exact"/>
        <w:ind w:firstLine="360" w:firstLineChars="150"/>
        <w:rPr>
          <w:rFonts w:hint="eastAsia" w:ascii="宋体" w:hAnsi="宋体"/>
          <w:color w:val="auto"/>
          <w:sz w:val="24"/>
          <w:szCs w:val="18"/>
          <w:highlight w:val="none"/>
        </w:rPr>
      </w:pPr>
      <w:r>
        <w:rPr>
          <w:rFonts w:hint="eastAsia" w:ascii="宋体" w:hAnsi="宋体"/>
          <w:color w:val="auto"/>
          <w:sz w:val="24"/>
          <w:szCs w:val="18"/>
          <w:highlight w:val="none"/>
        </w:rPr>
        <w:t>3.4</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代理人在同一个项目中只能接受一个供应商的委托参加</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w:t>
      </w:r>
    </w:p>
    <w:p w14:paraId="0F2D6B90">
      <w:pPr>
        <w:spacing w:line="440" w:lineRule="exact"/>
        <w:ind w:firstLine="354" w:firstLineChars="147"/>
        <w:rPr>
          <w:rFonts w:hint="eastAsia" w:ascii="宋体" w:hAnsi="宋体"/>
          <w:color w:val="auto"/>
          <w:sz w:val="24"/>
          <w:highlight w:val="none"/>
        </w:rPr>
      </w:pPr>
      <w:r>
        <w:rPr>
          <w:rFonts w:hint="eastAsia" w:ascii="宋体" w:hAnsi="宋体"/>
          <w:b/>
          <w:color w:val="auto"/>
          <w:sz w:val="24"/>
          <w:highlight w:val="none"/>
        </w:rPr>
        <w:t>3.5供应商有责任对是否违反以上第3.2、3.3、3.4款的情形做出如实声明，否则其响应文件将被否决。</w:t>
      </w:r>
    </w:p>
    <w:p w14:paraId="44CE8D83">
      <w:pPr>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w:t>
      </w:r>
      <w:r>
        <w:rPr>
          <w:rFonts w:hint="eastAsia" w:ascii="宋体" w:hAnsi="宋体"/>
          <w:color w:val="auto"/>
          <w:sz w:val="24"/>
          <w:highlight w:val="none"/>
          <w:lang w:eastAsia="zh-CN"/>
        </w:rPr>
        <w:t>竞价</w:t>
      </w:r>
      <w:r>
        <w:rPr>
          <w:rFonts w:hint="eastAsia" w:ascii="宋体" w:hAnsi="宋体"/>
          <w:color w:val="auto"/>
          <w:sz w:val="24"/>
          <w:highlight w:val="none"/>
        </w:rPr>
        <w:t>费用</w:t>
      </w:r>
    </w:p>
    <w:p w14:paraId="29C32840">
      <w:pPr>
        <w:spacing w:line="440" w:lineRule="exact"/>
        <w:rPr>
          <w:rFonts w:ascii="宋体" w:hAnsi="宋体"/>
          <w:bCs/>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供应商应承担其准备与参加</w:t>
      </w:r>
      <w:r>
        <w:rPr>
          <w:rFonts w:hint="eastAsia" w:ascii="宋体" w:hAnsi="宋体"/>
          <w:color w:val="auto"/>
          <w:sz w:val="24"/>
          <w:highlight w:val="none"/>
          <w:lang w:eastAsia="zh-CN"/>
        </w:rPr>
        <w:t>竞价</w:t>
      </w:r>
      <w:r>
        <w:rPr>
          <w:rFonts w:hint="eastAsia" w:ascii="宋体" w:hAnsi="宋体"/>
          <w:color w:val="auto"/>
          <w:sz w:val="24"/>
          <w:highlight w:val="none"/>
        </w:rPr>
        <w:t>所涉及的一切费用。在任何情况下采购人不承担任何费用。</w:t>
      </w:r>
    </w:p>
    <w:p w14:paraId="6E90D227">
      <w:pPr>
        <w:spacing w:line="440" w:lineRule="exact"/>
        <w:jc w:val="center"/>
        <w:rPr>
          <w:rFonts w:ascii="宋体" w:hAnsi="宋体"/>
          <w:bCs/>
          <w:color w:val="auto"/>
          <w:sz w:val="24"/>
          <w:highlight w:val="none"/>
        </w:rPr>
      </w:pPr>
    </w:p>
    <w:p w14:paraId="1AD0074C">
      <w:pPr>
        <w:spacing w:line="440" w:lineRule="exact"/>
        <w:jc w:val="center"/>
        <w:rPr>
          <w:rFonts w:hint="eastAsia" w:ascii="宋体" w:hAnsi="宋体"/>
          <w:bCs/>
          <w:color w:val="auto"/>
          <w:sz w:val="24"/>
          <w:highlight w:val="none"/>
        </w:rPr>
      </w:pPr>
      <w:r>
        <w:rPr>
          <w:rFonts w:ascii="宋体" w:hAnsi="宋体"/>
          <w:bCs/>
          <w:color w:val="auto"/>
          <w:sz w:val="24"/>
          <w:highlight w:val="none"/>
        </w:rPr>
        <w:t xml:space="preserve">B  </w:t>
      </w:r>
      <w:r>
        <w:rPr>
          <w:rFonts w:hint="eastAsia" w:ascii="宋体" w:hAnsi="宋体"/>
          <w:bCs/>
          <w:color w:val="auto"/>
          <w:sz w:val="24"/>
          <w:highlight w:val="none"/>
          <w:lang w:eastAsia="zh-CN"/>
        </w:rPr>
        <w:t>竞价</w:t>
      </w:r>
      <w:r>
        <w:rPr>
          <w:rFonts w:hint="eastAsia" w:ascii="宋体" w:hAnsi="宋体"/>
          <w:bCs/>
          <w:color w:val="auto"/>
          <w:sz w:val="24"/>
          <w:highlight w:val="none"/>
        </w:rPr>
        <w:t>文件</w:t>
      </w:r>
    </w:p>
    <w:p w14:paraId="52C129D1">
      <w:pPr>
        <w:spacing w:line="440" w:lineRule="exact"/>
        <w:rPr>
          <w:rFonts w:hint="eastAsia" w:ascii="宋体" w:hAnsi="宋体"/>
          <w:color w:val="auto"/>
          <w:sz w:val="24"/>
          <w:highlight w:val="none"/>
        </w:rPr>
      </w:pPr>
    </w:p>
    <w:p w14:paraId="60A1708E">
      <w:pPr>
        <w:spacing w:line="440" w:lineRule="exac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lang w:eastAsia="zh-CN"/>
        </w:rPr>
        <w:t>竞价</w:t>
      </w:r>
      <w:r>
        <w:rPr>
          <w:rFonts w:hint="eastAsia" w:ascii="宋体" w:hAnsi="宋体"/>
          <w:color w:val="auto"/>
          <w:sz w:val="24"/>
          <w:highlight w:val="none"/>
        </w:rPr>
        <w:t>文件的组成</w:t>
      </w:r>
    </w:p>
    <w:p w14:paraId="7D5E0E37">
      <w:pPr>
        <w:spacing w:line="440" w:lineRule="exact"/>
        <w:rPr>
          <w:rFonts w:hint="eastAsia" w:ascii="宋体" w:hAnsi="宋体"/>
          <w:color w:val="auto"/>
          <w:sz w:val="24"/>
          <w:highlight w:val="none"/>
        </w:rPr>
      </w:pPr>
      <w:r>
        <w:rPr>
          <w:rFonts w:hint="eastAsia" w:ascii="宋体" w:hAnsi="宋体"/>
          <w:color w:val="auto"/>
          <w:sz w:val="24"/>
          <w:highlight w:val="none"/>
        </w:rPr>
        <w:t xml:space="preserve">  5.1</w:t>
      </w:r>
      <w:r>
        <w:rPr>
          <w:rFonts w:hint="eastAsia" w:ascii="宋体" w:hAnsi="宋体"/>
          <w:color w:val="auto"/>
          <w:sz w:val="24"/>
          <w:highlight w:val="none"/>
          <w:lang w:eastAsia="zh-CN"/>
        </w:rPr>
        <w:t>竞价</w:t>
      </w:r>
      <w:r>
        <w:rPr>
          <w:rFonts w:hint="eastAsia" w:ascii="宋体" w:hAnsi="宋体"/>
          <w:color w:val="auto"/>
          <w:sz w:val="24"/>
          <w:highlight w:val="none"/>
        </w:rPr>
        <w:t>文件用以阐明所需货物及服务、</w:t>
      </w:r>
      <w:r>
        <w:rPr>
          <w:rFonts w:hint="eastAsia" w:ascii="宋体" w:hAnsi="宋体"/>
          <w:color w:val="auto"/>
          <w:sz w:val="24"/>
          <w:highlight w:val="none"/>
          <w:lang w:eastAsia="zh-CN"/>
        </w:rPr>
        <w:t>竞价</w:t>
      </w:r>
      <w:r>
        <w:rPr>
          <w:rFonts w:hint="eastAsia" w:ascii="宋体" w:hAnsi="宋体"/>
          <w:color w:val="auto"/>
          <w:sz w:val="24"/>
          <w:highlight w:val="none"/>
        </w:rPr>
        <w:t>程序和合同格式及主要条款。</w:t>
      </w:r>
      <w:r>
        <w:rPr>
          <w:rFonts w:hint="eastAsia" w:ascii="宋体" w:hAnsi="宋体"/>
          <w:color w:val="auto"/>
          <w:sz w:val="24"/>
          <w:highlight w:val="none"/>
          <w:lang w:eastAsia="zh-CN"/>
        </w:rPr>
        <w:t>竞价</w:t>
      </w:r>
      <w:r>
        <w:rPr>
          <w:rFonts w:hint="eastAsia" w:ascii="宋体" w:hAnsi="宋体"/>
          <w:color w:val="auto"/>
          <w:sz w:val="24"/>
          <w:highlight w:val="none"/>
        </w:rPr>
        <w:t>文件由下述部分组成：</w:t>
      </w:r>
    </w:p>
    <w:p w14:paraId="7EE8E46E">
      <w:pP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eastAsia="zh-CN"/>
        </w:rPr>
        <w:t>竞价</w:t>
      </w:r>
      <w:r>
        <w:rPr>
          <w:rFonts w:hint="eastAsia" w:ascii="宋体" w:hAnsi="宋体"/>
          <w:color w:val="auto"/>
          <w:sz w:val="24"/>
          <w:highlight w:val="none"/>
        </w:rPr>
        <w:t>公告</w:t>
      </w:r>
    </w:p>
    <w:p w14:paraId="435F0EB0">
      <w:pPr>
        <w:spacing w:line="440" w:lineRule="exact"/>
        <w:rPr>
          <w:rFonts w:hint="eastAsia" w:ascii="宋体" w:hAnsi="宋体"/>
          <w:color w:val="auto"/>
          <w:sz w:val="24"/>
          <w:highlight w:val="none"/>
        </w:rPr>
      </w:pPr>
      <w:r>
        <w:rPr>
          <w:rFonts w:hint="eastAsia" w:ascii="宋体" w:hAnsi="宋体"/>
          <w:color w:val="auto"/>
          <w:sz w:val="24"/>
          <w:highlight w:val="none"/>
        </w:rPr>
        <w:t xml:space="preserve">  （2）</w:t>
      </w:r>
      <w:r>
        <w:rPr>
          <w:rFonts w:hint="eastAsia" w:ascii="宋体" w:hAnsi="宋体"/>
          <w:color w:val="auto"/>
          <w:sz w:val="24"/>
          <w:highlight w:val="none"/>
          <w:lang w:eastAsia="zh-CN"/>
        </w:rPr>
        <w:t>竞价</w:t>
      </w:r>
      <w:r>
        <w:rPr>
          <w:rFonts w:hint="eastAsia" w:ascii="宋体" w:hAnsi="宋体"/>
          <w:color w:val="auto"/>
          <w:sz w:val="24"/>
          <w:highlight w:val="none"/>
        </w:rPr>
        <w:t>须知</w:t>
      </w:r>
    </w:p>
    <w:p w14:paraId="018ACEC5">
      <w:pPr>
        <w:spacing w:line="440" w:lineRule="exact"/>
        <w:rPr>
          <w:rFonts w:hint="eastAsia" w:ascii="宋体" w:hAnsi="宋体"/>
          <w:color w:val="auto"/>
          <w:sz w:val="24"/>
          <w:highlight w:val="none"/>
        </w:rPr>
      </w:pPr>
      <w:r>
        <w:rPr>
          <w:rFonts w:hint="eastAsia" w:ascii="宋体" w:hAnsi="宋体"/>
          <w:color w:val="auto"/>
          <w:sz w:val="24"/>
          <w:highlight w:val="none"/>
        </w:rPr>
        <w:t xml:space="preserve">  （3）采购内容及要求</w:t>
      </w:r>
    </w:p>
    <w:p w14:paraId="3C1CE099">
      <w:pPr>
        <w:spacing w:line="440" w:lineRule="exact"/>
        <w:rPr>
          <w:rFonts w:hint="eastAsia" w:ascii="宋体" w:hAnsi="宋体"/>
          <w:color w:val="auto"/>
          <w:sz w:val="24"/>
          <w:highlight w:val="none"/>
        </w:rPr>
      </w:pPr>
      <w:r>
        <w:rPr>
          <w:rFonts w:hint="eastAsia" w:ascii="宋体" w:hAnsi="宋体"/>
          <w:color w:val="auto"/>
          <w:sz w:val="24"/>
          <w:highlight w:val="none"/>
        </w:rPr>
        <w:t xml:space="preserve">  （4）合同格式及主要条款</w:t>
      </w:r>
    </w:p>
    <w:p w14:paraId="12D4699D">
      <w:pPr>
        <w:spacing w:line="440" w:lineRule="exact"/>
        <w:rPr>
          <w:rFonts w:hint="eastAsia" w:ascii="宋体" w:hAnsi="宋体"/>
          <w:color w:val="auto"/>
          <w:sz w:val="24"/>
          <w:highlight w:val="none"/>
        </w:rPr>
      </w:pPr>
      <w:r>
        <w:rPr>
          <w:rFonts w:hint="eastAsia" w:ascii="宋体" w:hAnsi="宋体"/>
          <w:color w:val="auto"/>
          <w:sz w:val="24"/>
          <w:highlight w:val="none"/>
        </w:rPr>
        <w:t xml:space="preserve">  （5）附件－响应文件格式</w:t>
      </w:r>
    </w:p>
    <w:p w14:paraId="558C2DD0">
      <w:pPr>
        <w:spacing w:line="440" w:lineRule="exac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响应文件递交截止时间之前的澄清修改</w:t>
      </w:r>
    </w:p>
    <w:p w14:paraId="7212699A">
      <w:pPr>
        <w:spacing w:line="440" w:lineRule="exact"/>
        <w:ind w:firstLine="480" w:firstLineChars="200"/>
        <w:rPr>
          <w:rFonts w:hint="eastAsia" w:ascii="宋体" w:hAnsi="宋体"/>
          <w:bCs/>
          <w:color w:val="auto"/>
          <w:sz w:val="24"/>
          <w:highlight w:val="none"/>
        </w:rPr>
      </w:pPr>
      <w:r>
        <w:rPr>
          <w:rFonts w:hint="eastAsia" w:ascii="宋体" w:hAnsi="宋体"/>
          <w:color w:val="auto"/>
          <w:sz w:val="24"/>
          <w:highlight w:val="none"/>
        </w:rPr>
        <w:t>响应文件递交截止之日前，采购人或者评审小组可以对已发出的</w:t>
      </w:r>
      <w:r>
        <w:rPr>
          <w:rFonts w:hint="eastAsia" w:ascii="宋体" w:hAnsi="宋体"/>
          <w:color w:val="auto"/>
          <w:sz w:val="24"/>
          <w:highlight w:val="none"/>
          <w:lang w:eastAsia="zh-CN"/>
        </w:rPr>
        <w:t>竞价</w:t>
      </w:r>
      <w:r>
        <w:rPr>
          <w:rFonts w:hint="eastAsia" w:ascii="宋体" w:hAnsi="宋体"/>
          <w:color w:val="auto"/>
          <w:sz w:val="24"/>
          <w:highlight w:val="none"/>
        </w:rPr>
        <w:t>文件进行必要的澄清或者修改，澄清或者修改的内容作为</w:t>
      </w:r>
      <w:r>
        <w:rPr>
          <w:rFonts w:hint="eastAsia" w:ascii="宋体" w:hAnsi="宋体"/>
          <w:color w:val="auto"/>
          <w:sz w:val="24"/>
          <w:highlight w:val="none"/>
          <w:lang w:eastAsia="zh-CN"/>
        </w:rPr>
        <w:t>竞价</w:t>
      </w:r>
      <w:r>
        <w:rPr>
          <w:rFonts w:hint="eastAsia" w:ascii="宋体" w:hAnsi="宋体"/>
          <w:color w:val="auto"/>
          <w:sz w:val="24"/>
          <w:highlight w:val="none"/>
        </w:rPr>
        <w:t>文件的组成部分。澄清或者修改的内容可能影响响应文件编制的，采购人或者评审小组应当在提交响应文件截止之日3日前，以书面形式通知所有接收</w:t>
      </w:r>
      <w:r>
        <w:rPr>
          <w:rFonts w:hint="eastAsia" w:ascii="宋体" w:hAnsi="宋体"/>
          <w:color w:val="auto"/>
          <w:sz w:val="24"/>
          <w:highlight w:val="none"/>
          <w:lang w:eastAsia="zh-CN"/>
        </w:rPr>
        <w:t>竞价</w:t>
      </w:r>
      <w:r>
        <w:rPr>
          <w:rFonts w:hint="eastAsia" w:ascii="宋体" w:hAnsi="宋体"/>
          <w:color w:val="auto"/>
          <w:sz w:val="24"/>
          <w:highlight w:val="none"/>
        </w:rPr>
        <w:t>文件的供应商，不足3日的，应当顺延提交响应文件截止之日。澄清修改的内容为</w:t>
      </w:r>
      <w:r>
        <w:rPr>
          <w:rFonts w:hint="eastAsia" w:ascii="宋体" w:hAnsi="宋体"/>
          <w:color w:val="auto"/>
          <w:sz w:val="24"/>
          <w:highlight w:val="none"/>
          <w:lang w:eastAsia="zh-CN"/>
        </w:rPr>
        <w:t>竞价</w:t>
      </w:r>
      <w:r>
        <w:rPr>
          <w:rFonts w:hint="eastAsia" w:ascii="宋体" w:hAnsi="宋体"/>
          <w:color w:val="auto"/>
          <w:sz w:val="24"/>
          <w:highlight w:val="none"/>
        </w:rPr>
        <w:t>文件的有效组成部分，对各方具有约束力。</w:t>
      </w:r>
    </w:p>
    <w:p w14:paraId="312FBF94">
      <w:pPr>
        <w:spacing w:line="440" w:lineRule="exact"/>
        <w:jc w:val="center"/>
        <w:rPr>
          <w:rFonts w:hint="eastAsia" w:ascii="宋体" w:hAnsi="宋体"/>
          <w:bCs/>
          <w:color w:val="auto"/>
          <w:sz w:val="24"/>
          <w:highlight w:val="none"/>
        </w:rPr>
      </w:pPr>
    </w:p>
    <w:p w14:paraId="26495125">
      <w:pPr>
        <w:spacing w:line="440" w:lineRule="exact"/>
        <w:jc w:val="center"/>
        <w:rPr>
          <w:rFonts w:hint="eastAsia" w:ascii="宋体" w:hAnsi="宋体"/>
          <w:bCs/>
          <w:color w:val="auto"/>
          <w:sz w:val="24"/>
          <w:highlight w:val="none"/>
        </w:rPr>
      </w:pPr>
      <w:r>
        <w:rPr>
          <w:rFonts w:hint="eastAsia" w:ascii="宋体" w:hAnsi="宋体"/>
          <w:bCs/>
          <w:color w:val="auto"/>
          <w:sz w:val="24"/>
          <w:highlight w:val="none"/>
        </w:rPr>
        <w:t>C  响应文件的编写</w:t>
      </w:r>
    </w:p>
    <w:p w14:paraId="57E3807F">
      <w:pPr>
        <w:spacing w:line="440" w:lineRule="exact"/>
        <w:rPr>
          <w:rFonts w:hint="eastAsia" w:ascii="宋体" w:hAnsi="宋体"/>
          <w:color w:val="auto"/>
          <w:sz w:val="24"/>
          <w:highlight w:val="none"/>
        </w:rPr>
      </w:pPr>
    </w:p>
    <w:p w14:paraId="76F54BF1">
      <w:pPr>
        <w:spacing w:line="440" w:lineRule="exac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要求</w:t>
      </w:r>
    </w:p>
    <w:p w14:paraId="6E7A290D">
      <w:pPr>
        <w:spacing w:line="440" w:lineRule="exact"/>
        <w:rPr>
          <w:rFonts w:hint="eastAsia" w:ascii="宋体" w:hAnsi="宋体"/>
          <w:color w:val="auto"/>
          <w:sz w:val="24"/>
          <w:highlight w:val="none"/>
        </w:rPr>
      </w:pPr>
      <w:r>
        <w:rPr>
          <w:rFonts w:hint="eastAsia" w:ascii="宋体" w:hAnsi="宋体"/>
          <w:color w:val="auto"/>
          <w:sz w:val="24"/>
          <w:highlight w:val="none"/>
        </w:rPr>
        <w:t xml:space="preserve">  7.1供应商应仔细阅读</w:t>
      </w:r>
      <w:r>
        <w:rPr>
          <w:rFonts w:hint="eastAsia" w:ascii="宋体" w:hAnsi="宋体"/>
          <w:color w:val="auto"/>
          <w:sz w:val="24"/>
          <w:highlight w:val="none"/>
          <w:lang w:eastAsia="zh-CN"/>
        </w:rPr>
        <w:t>竞价</w:t>
      </w:r>
      <w:r>
        <w:rPr>
          <w:rFonts w:hint="eastAsia" w:ascii="宋体" w:hAnsi="宋体"/>
          <w:color w:val="auto"/>
          <w:sz w:val="24"/>
          <w:highlight w:val="none"/>
        </w:rPr>
        <w:t>文件的所有内容，按</w:t>
      </w:r>
      <w:r>
        <w:rPr>
          <w:rFonts w:hint="eastAsia" w:ascii="宋体" w:hAnsi="宋体"/>
          <w:color w:val="auto"/>
          <w:sz w:val="24"/>
          <w:highlight w:val="none"/>
          <w:lang w:eastAsia="zh-CN"/>
        </w:rPr>
        <w:t>竞价</w:t>
      </w:r>
      <w:r>
        <w:rPr>
          <w:rFonts w:hint="eastAsia" w:ascii="宋体" w:hAnsi="宋体"/>
          <w:color w:val="auto"/>
          <w:sz w:val="24"/>
          <w:highlight w:val="none"/>
        </w:rPr>
        <w:t>文件的要求提供响应文件，并保证所提供的全部资料的真实性、合法性和准确性。</w:t>
      </w:r>
    </w:p>
    <w:p w14:paraId="1833F9EE">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7.2 响应文件递交截止之日前，以及</w:t>
      </w:r>
      <w:r>
        <w:rPr>
          <w:rFonts w:hint="eastAsia" w:ascii="宋体" w:hAnsi="宋体"/>
          <w:color w:val="auto"/>
          <w:sz w:val="24"/>
          <w:highlight w:val="none"/>
          <w:lang w:eastAsia="zh-CN"/>
        </w:rPr>
        <w:t>竞价</w:t>
      </w:r>
      <w:r>
        <w:rPr>
          <w:rFonts w:hint="eastAsia" w:ascii="宋体" w:hAnsi="宋体"/>
          <w:color w:val="auto"/>
          <w:sz w:val="24"/>
          <w:highlight w:val="none"/>
        </w:rPr>
        <w:t>的整个过程，采购人或评审小组可以根据需要补充、澄清和修改</w:t>
      </w:r>
      <w:r>
        <w:rPr>
          <w:rFonts w:hint="eastAsia" w:ascii="宋体" w:hAnsi="宋体"/>
          <w:color w:val="auto"/>
          <w:sz w:val="24"/>
          <w:highlight w:val="none"/>
          <w:lang w:eastAsia="zh-CN"/>
        </w:rPr>
        <w:t>竞价</w:t>
      </w:r>
      <w:r>
        <w:rPr>
          <w:rFonts w:hint="eastAsia" w:ascii="宋体" w:hAnsi="宋体"/>
          <w:color w:val="auto"/>
          <w:sz w:val="24"/>
          <w:highlight w:val="none"/>
        </w:rPr>
        <w:t>文件，并以书面形式通知所有接收</w:t>
      </w:r>
      <w:r>
        <w:rPr>
          <w:rFonts w:hint="eastAsia" w:ascii="宋体" w:hAnsi="宋体"/>
          <w:color w:val="auto"/>
          <w:sz w:val="24"/>
          <w:highlight w:val="none"/>
          <w:lang w:eastAsia="zh-CN"/>
        </w:rPr>
        <w:t>竞价</w:t>
      </w:r>
      <w:r>
        <w:rPr>
          <w:rFonts w:hint="eastAsia" w:ascii="宋体" w:hAnsi="宋体"/>
          <w:color w:val="auto"/>
          <w:sz w:val="24"/>
          <w:highlight w:val="none"/>
        </w:rPr>
        <w:t>文件或参加</w:t>
      </w:r>
      <w:r>
        <w:rPr>
          <w:rFonts w:hint="eastAsia" w:ascii="宋体" w:hAnsi="宋体"/>
          <w:color w:val="auto"/>
          <w:sz w:val="24"/>
          <w:highlight w:val="none"/>
          <w:lang w:eastAsia="zh-CN"/>
        </w:rPr>
        <w:t>竞价</w:t>
      </w:r>
      <w:r>
        <w:rPr>
          <w:rFonts w:hint="eastAsia" w:ascii="宋体" w:hAnsi="宋体"/>
          <w:color w:val="auto"/>
          <w:sz w:val="24"/>
          <w:highlight w:val="none"/>
        </w:rPr>
        <w:t>的供应商。</w:t>
      </w:r>
      <w:r>
        <w:rPr>
          <w:rFonts w:hint="eastAsia" w:ascii="宋体" w:hAnsi="宋体"/>
          <w:color w:val="auto"/>
          <w:sz w:val="24"/>
          <w:highlight w:val="none"/>
          <w:lang w:eastAsia="zh-CN"/>
        </w:rPr>
        <w:t>竞价</w:t>
      </w:r>
      <w:r>
        <w:rPr>
          <w:rFonts w:hint="eastAsia" w:ascii="宋体" w:hAnsi="宋体"/>
          <w:color w:val="auto"/>
          <w:sz w:val="24"/>
          <w:highlight w:val="none"/>
        </w:rPr>
        <w:t>过程中的实质性变动的内容，须经采购人确认。</w:t>
      </w:r>
      <w:r>
        <w:rPr>
          <w:rFonts w:hint="eastAsia" w:ascii="宋体" w:hAnsi="宋体"/>
          <w:color w:val="auto"/>
          <w:sz w:val="24"/>
          <w:highlight w:val="none"/>
          <w:lang w:eastAsia="zh-CN"/>
        </w:rPr>
        <w:t>竞价</w:t>
      </w:r>
      <w:r>
        <w:rPr>
          <w:rFonts w:hint="eastAsia" w:ascii="宋体" w:hAnsi="宋体"/>
          <w:color w:val="auto"/>
          <w:sz w:val="24"/>
          <w:highlight w:val="none"/>
        </w:rPr>
        <w:t>过程中对</w:t>
      </w:r>
      <w:r>
        <w:rPr>
          <w:rFonts w:hint="eastAsia" w:ascii="宋体" w:hAnsi="宋体"/>
          <w:color w:val="auto"/>
          <w:sz w:val="24"/>
          <w:highlight w:val="none"/>
          <w:lang w:eastAsia="zh-CN"/>
        </w:rPr>
        <w:t>竞价</w:t>
      </w:r>
      <w:r>
        <w:rPr>
          <w:rFonts w:hint="eastAsia" w:ascii="宋体" w:hAnsi="宋体"/>
          <w:color w:val="auto"/>
          <w:sz w:val="24"/>
          <w:highlight w:val="none"/>
        </w:rPr>
        <w:t>文件作出的实质性变动是</w:t>
      </w:r>
      <w:r>
        <w:rPr>
          <w:rFonts w:hint="eastAsia" w:ascii="宋体" w:hAnsi="宋体"/>
          <w:color w:val="auto"/>
          <w:sz w:val="24"/>
          <w:highlight w:val="none"/>
          <w:lang w:eastAsia="zh-CN"/>
        </w:rPr>
        <w:t>竞价</w:t>
      </w:r>
      <w:r>
        <w:rPr>
          <w:rFonts w:hint="eastAsia" w:ascii="宋体" w:hAnsi="宋体"/>
          <w:color w:val="auto"/>
          <w:sz w:val="24"/>
          <w:highlight w:val="none"/>
        </w:rPr>
        <w:t>文件的有效组成部分，评审小组将及时以书面形式同时通知所有参加</w:t>
      </w:r>
      <w:r>
        <w:rPr>
          <w:rFonts w:hint="eastAsia" w:ascii="宋体" w:hAnsi="宋体"/>
          <w:color w:val="auto"/>
          <w:sz w:val="24"/>
          <w:highlight w:val="none"/>
          <w:lang w:eastAsia="zh-CN"/>
        </w:rPr>
        <w:t>竞价</w:t>
      </w:r>
      <w:r>
        <w:rPr>
          <w:rFonts w:hint="eastAsia" w:ascii="宋体" w:hAnsi="宋体"/>
          <w:color w:val="auto"/>
          <w:sz w:val="24"/>
          <w:highlight w:val="none"/>
        </w:rPr>
        <w:t>的供应商。</w:t>
      </w:r>
    </w:p>
    <w:p w14:paraId="26604748">
      <w:pPr>
        <w:spacing w:line="440" w:lineRule="exact"/>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 xml:space="preserve">. </w:t>
      </w:r>
      <w:r>
        <w:rPr>
          <w:rFonts w:hint="eastAsia" w:ascii="宋体" w:hAnsi="宋体"/>
          <w:color w:val="auto"/>
          <w:sz w:val="24"/>
          <w:highlight w:val="none"/>
        </w:rPr>
        <w:t>响应文件的组成</w:t>
      </w:r>
    </w:p>
    <w:p w14:paraId="74E7A5E5">
      <w:pPr>
        <w:spacing w:line="440" w:lineRule="exact"/>
        <w:rPr>
          <w:rFonts w:hint="eastAsia" w:ascii="宋体" w:hAnsi="宋体"/>
          <w:color w:val="auto"/>
          <w:sz w:val="24"/>
          <w:highlight w:val="none"/>
        </w:rPr>
      </w:pPr>
      <w:r>
        <w:rPr>
          <w:rFonts w:hint="eastAsia" w:ascii="宋体" w:hAnsi="宋体"/>
          <w:color w:val="auto"/>
          <w:sz w:val="24"/>
          <w:highlight w:val="none"/>
        </w:rPr>
        <w:t xml:space="preserve">  8.1响应文件应包括下列部分：</w:t>
      </w:r>
    </w:p>
    <w:p w14:paraId="6968FD92">
      <w:pPr>
        <w:spacing w:line="440" w:lineRule="exact"/>
        <w:rPr>
          <w:rFonts w:hint="eastAsia" w:ascii="宋体" w:hAnsi="宋体"/>
          <w:color w:val="auto"/>
          <w:sz w:val="24"/>
          <w:highlight w:val="none"/>
        </w:rPr>
      </w:pPr>
      <w:r>
        <w:rPr>
          <w:rFonts w:hint="eastAsia" w:ascii="宋体" w:hAnsi="宋体"/>
          <w:color w:val="auto"/>
          <w:sz w:val="24"/>
          <w:highlight w:val="none"/>
        </w:rPr>
        <w:t xml:space="preserve">  （1）报价书</w:t>
      </w:r>
    </w:p>
    <w:p w14:paraId="7105EAF6">
      <w:pPr>
        <w:spacing w:line="440" w:lineRule="exact"/>
        <w:rPr>
          <w:rFonts w:hint="eastAsia" w:ascii="宋体" w:hAnsi="宋体"/>
          <w:color w:val="auto"/>
          <w:sz w:val="24"/>
          <w:highlight w:val="none"/>
        </w:rPr>
      </w:pPr>
      <w:r>
        <w:rPr>
          <w:rFonts w:hint="eastAsia" w:ascii="宋体" w:hAnsi="宋体"/>
          <w:color w:val="auto"/>
          <w:sz w:val="24"/>
          <w:highlight w:val="none"/>
        </w:rPr>
        <w:t xml:space="preserve">  （2）报价一览表</w:t>
      </w:r>
    </w:p>
    <w:p w14:paraId="02C3E0B5">
      <w:pPr>
        <w:spacing w:line="440" w:lineRule="exact"/>
        <w:rPr>
          <w:rFonts w:hint="eastAsia" w:ascii="宋体" w:hAnsi="宋体"/>
          <w:color w:val="auto"/>
          <w:sz w:val="24"/>
          <w:highlight w:val="none"/>
        </w:rPr>
      </w:pPr>
      <w:r>
        <w:rPr>
          <w:rFonts w:hint="eastAsia" w:ascii="宋体" w:hAnsi="宋体"/>
          <w:color w:val="auto"/>
          <w:sz w:val="24"/>
          <w:highlight w:val="none"/>
        </w:rPr>
        <w:t xml:space="preserve">  （3）技术和商务偏离表</w:t>
      </w:r>
    </w:p>
    <w:p w14:paraId="0681522C">
      <w:pPr>
        <w:spacing w:line="440" w:lineRule="exact"/>
        <w:rPr>
          <w:rFonts w:hint="eastAsia" w:ascii="宋体" w:hAnsi="宋体"/>
          <w:color w:val="auto"/>
          <w:sz w:val="24"/>
          <w:highlight w:val="none"/>
        </w:rPr>
      </w:pPr>
      <w:r>
        <w:rPr>
          <w:rFonts w:hint="eastAsia" w:ascii="宋体" w:hAnsi="宋体"/>
          <w:color w:val="auto"/>
          <w:sz w:val="24"/>
          <w:highlight w:val="none"/>
        </w:rPr>
        <w:t xml:space="preserve">  （4）供应商资格证明文件</w:t>
      </w:r>
    </w:p>
    <w:p w14:paraId="4E429837">
      <w:pPr>
        <w:spacing w:line="440" w:lineRule="exact"/>
        <w:rPr>
          <w:rFonts w:hint="eastAsia" w:ascii="宋体" w:hAnsi="宋体"/>
          <w:color w:val="auto"/>
          <w:sz w:val="24"/>
          <w:highlight w:val="none"/>
        </w:rPr>
      </w:pPr>
      <w:r>
        <w:rPr>
          <w:rFonts w:hint="eastAsia" w:ascii="宋体" w:hAnsi="宋体"/>
          <w:color w:val="auto"/>
          <w:sz w:val="24"/>
          <w:highlight w:val="none"/>
        </w:rPr>
        <w:t xml:space="preserve">  （5）供应商提交的其他资料</w:t>
      </w:r>
    </w:p>
    <w:p w14:paraId="46481734">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竞价</w:t>
      </w:r>
      <w:r>
        <w:rPr>
          <w:rFonts w:hint="eastAsia" w:ascii="宋体" w:hAnsi="宋体"/>
          <w:color w:val="auto"/>
          <w:sz w:val="24"/>
          <w:highlight w:val="none"/>
        </w:rPr>
        <w:t>保证金凭证和相关信息</w:t>
      </w:r>
    </w:p>
    <w:p w14:paraId="480ACE7F">
      <w:pPr>
        <w:spacing w:line="440" w:lineRule="exact"/>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响应文件有效期</w:t>
      </w:r>
    </w:p>
    <w:p w14:paraId="641B4643">
      <w:pPr>
        <w:spacing w:line="440" w:lineRule="exact"/>
        <w:rPr>
          <w:rFonts w:hint="eastAsia" w:ascii="宋体" w:hAnsi="宋体"/>
          <w:color w:val="auto"/>
          <w:sz w:val="24"/>
          <w:highlight w:val="none"/>
        </w:rPr>
      </w:pPr>
      <w:r>
        <w:rPr>
          <w:rFonts w:hint="eastAsia" w:ascii="宋体" w:hAnsi="宋体"/>
          <w:color w:val="auto"/>
          <w:sz w:val="24"/>
          <w:highlight w:val="none"/>
        </w:rPr>
        <w:t xml:space="preserve">  9.1响应文件从响应文件递交截止之日起90日历日内有效。</w:t>
      </w:r>
    </w:p>
    <w:p w14:paraId="4C83F94D">
      <w:pPr>
        <w:spacing w:line="440" w:lineRule="exact"/>
        <w:rPr>
          <w:rFonts w:hint="eastAsia" w:ascii="宋体" w:hAnsi="宋体"/>
          <w:color w:val="auto"/>
          <w:sz w:val="24"/>
          <w:highlight w:val="none"/>
        </w:rPr>
      </w:pPr>
      <w:r>
        <w:rPr>
          <w:rFonts w:hint="eastAsia" w:ascii="宋体" w:hAnsi="宋体"/>
          <w:color w:val="auto"/>
          <w:sz w:val="24"/>
          <w:highlight w:val="none"/>
        </w:rPr>
        <w:t xml:space="preserve">  9.2特殊情况下采购人可于响应文件有效期满之前要求供应商同意延长有效期，要求与答复均应为书面形式。</w:t>
      </w:r>
      <w:r>
        <w:rPr>
          <w:rFonts w:hint="eastAsia" w:hAnsi="宋体"/>
          <w:color w:val="auto"/>
          <w:sz w:val="24"/>
          <w:highlight w:val="none"/>
        </w:rPr>
        <w:t>供应商可以拒绝延长有效期，且其</w:t>
      </w:r>
      <w:r>
        <w:rPr>
          <w:rFonts w:hint="eastAsia" w:hAnsi="宋体"/>
          <w:color w:val="auto"/>
          <w:sz w:val="24"/>
          <w:highlight w:val="none"/>
          <w:lang w:eastAsia="zh-CN"/>
        </w:rPr>
        <w:t>竞价</w:t>
      </w:r>
      <w:r>
        <w:rPr>
          <w:rFonts w:hint="eastAsia" w:hAnsi="宋体"/>
          <w:color w:val="auto"/>
          <w:sz w:val="24"/>
          <w:highlight w:val="none"/>
        </w:rPr>
        <w:t>保证金可以退还，但其供应商资格将被取消。同意延长有效期的供应商，不需要也不允许修改其响应文件及</w:t>
      </w:r>
      <w:r>
        <w:rPr>
          <w:rFonts w:hint="eastAsia" w:hAnsi="宋体"/>
          <w:color w:val="auto"/>
          <w:sz w:val="24"/>
          <w:highlight w:val="none"/>
          <w:lang w:eastAsia="zh-CN"/>
        </w:rPr>
        <w:t>竞价</w:t>
      </w:r>
      <w:r>
        <w:rPr>
          <w:rFonts w:hint="eastAsia" w:hAnsi="宋体"/>
          <w:color w:val="auto"/>
          <w:sz w:val="24"/>
          <w:highlight w:val="none"/>
        </w:rPr>
        <w:t>承诺，</w:t>
      </w:r>
      <w:r>
        <w:rPr>
          <w:rFonts w:hint="eastAsia" w:ascii="宋体" w:hAnsi="宋体"/>
          <w:color w:val="auto"/>
          <w:sz w:val="24"/>
          <w:highlight w:val="none"/>
        </w:rPr>
        <w:t>但将要求其相应延长</w:t>
      </w:r>
      <w:r>
        <w:rPr>
          <w:rFonts w:hint="eastAsia" w:ascii="宋体" w:hAnsi="宋体"/>
          <w:color w:val="auto"/>
          <w:sz w:val="24"/>
          <w:highlight w:val="none"/>
          <w:lang w:eastAsia="zh-CN"/>
        </w:rPr>
        <w:t>竞价</w:t>
      </w:r>
      <w:r>
        <w:rPr>
          <w:rFonts w:hint="eastAsia" w:ascii="宋体" w:hAnsi="宋体"/>
          <w:color w:val="auto"/>
          <w:sz w:val="24"/>
          <w:highlight w:val="none"/>
        </w:rPr>
        <w:t>保证金有效期，有关退还和不予退还</w:t>
      </w:r>
      <w:r>
        <w:rPr>
          <w:rFonts w:hint="eastAsia" w:ascii="宋体" w:hAnsi="宋体"/>
          <w:color w:val="auto"/>
          <w:sz w:val="24"/>
          <w:highlight w:val="none"/>
          <w:lang w:eastAsia="zh-CN"/>
        </w:rPr>
        <w:t>竞价</w:t>
      </w:r>
      <w:r>
        <w:rPr>
          <w:rFonts w:hint="eastAsia" w:ascii="宋体" w:hAnsi="宋体"/>
          <w:color w:val="auto"/>
          <w:sz w:val="24"/>
          <w:highlight w:val="none"/>
        </w:rPr>
        <w:t xml:space="preserve">保证金的规定在有效期延长期内继续有效。 </w:t>
      </w:r>
    </w:p>
    <w:p w14:paraId="19061D13">
      <w:pPr>
        <w:spacing w:line="440" w:lineRule="exact"/>
        <w:rPr>
          <w:rFonts w:hint="eastAsia" w:ascii="宋体" w:hAnsi="宋体"/>
          <w:color w:val="auto"/>
          <w:sz w:val="24"/>
          <w:highlight w:val="none"/>
        </w:rPr>
      </w:pPr>
      <w:r>
        <w:rPr>
          <w:rFonts w:hint="eastAsia" w:ascii="宋体" w:hAnsi="宋体"/>
          <w:color w:val="auto"/>
          <w:sz w:val="24"/>
          <w:highlight w:val="none"/>
        </w:rPr>
        <w:t xml:space="preserve">10. </w:t>
      </w:r>
      <w:r>
        <w:rPr>
          <w:rFonts w:hint="eastAsia" w:ascii="宋体" w:hAnsi="宋体"/>
          <w:color w:val="auto"/>
          <w:sz w:val="24"/>
          <w:highlight w:val="none"/>
          <w:lang w:eastAsia="zh-CN"/>
        </w:rPr>
        <w:t>竞价</w:t>
      </w:r>
      <w:r>
        <w:rPr>
          <w:rFonts w:hint="eastAsia" w:ascii="宋体" w:hAnsi="宋体"/>
          <w:color w:val="auto"/>
          <w:sz w:val="24"/>
          <w:highlight w:val="none"/>
        </w:rPr>
        <w:t>保证金</w:t>
      </w:r>
    </w:p>
    <w:p w14:paraId="4D3A9B76">
      <w:pPr>
        <w:spacing w:line="440" w:lineRule="exact"/>
        <w:rPr>
          <w:rFonts w:hint="eastAsia" w:ascii="宋体" w:hAnsi="宋体"/>
          <w:color w:val="auto"/>
          <w:sz w:val="24"/>
          <w:highlight w:val="none"/>
        </w:rPr>
      </w:pPr>
      <w:r>
        <w:rPr>
          <w:rFonts w:hint="eastAsia" w:ascii="宋体" w:hAnsi="宋体"/>
          <w:color w:val="auto"/>
          <w:sz w:val="24"/>
          <w:highlight w:val="none"/>
        </w:rPr>
        <w:t xml:space="preserve">  10.1 </w:t>
      </w:r>
      <w:r>
        <w:rPr>
          <w:rFonts w:hint="eastAsia" w:ascii="宋体" w:hAnsi="宋体"/>
          <w:color w:val="auto"/>
          <w:sz w:val="24"/>
          <w:highlight w:val="none"/>
          <w:lang w:eastAsia="zh-CN"/>
        </w:rPr>
        <w:t>竞价</w:t>
      </w:r>
      <w:r>
        <w:rPr>
          <w:rFonts w:hint="eastAsia" w:ascii="宋体" w:hAnsi="宋体"/>
          <w:color w:val="auto"/>
          <w:sz w:val="24"/>
          <w:highlight w:val="none"/>
        </w:rPr>
        <w:t>保证金为响应文件的重要组成部分之一。</w:t>
      </w:r>
    </w:p>
    <w:p w14:paraId="7885B707">
      <w:pPr>
        <w:spacing w:line="440" w:lineRule="exact"/>
        <w:rPr>
          <w:rFonts w:hint="eastAsia" w:ascii="宋体" w:hAnsi="宋体"/>
          <w:color w:val="auto"/>
          <w:sz w:val="24"/>
          <w:highlight w:val="none"/>
        </w:rPr>
      </w:pPr>
      <w:r>
        <w:rPr>
          <w:rFonts w:hint="eastAsia" w:ascii="宋体" w:hAnsi="宋体"/>
          <w:color w:val="auto"/>
          <w:sz w:val="24"/>
          <w:highlight w:val="none"/>
        </w:rPr>
        <w:t xml:space="preserve">  10.2 供应商应在参加</w:t>
      </w:r>
      <w:r>
        <w:rPr>
          <w:rFonts w:hint="eastAsia" w:ascii="宋体" w:hAnsi="宋体"/>
          <w:color w:val="auto"/>
          <w:sz w:val="24"/>
          <w:highlight w:val="none"/>
          <w:lang w:eastAsia="zh-CN"/>
        </w:rPr>
        <w:t>竞价</w:t>
      </w:r>
      <w:r>
        <w:rPr>
          <w:rFonts w:hint="eastAsia" w:ascii="宋体" w:hAnsi="宋体"/>
          <w:color w:val="auto"/>
          <w:sz w:val="24"/>
          <w:highlight w:val="none"/>
        </w:rPr>
        <w:t>之前向采购人提交</w:t>
      </w:r>
      <w:r>
        <w:rPr>
          <w:rFonts w:hint="eastAsia" w:ascii="宋体" w:hAnsi="宋体"/>
          <w:color w:val="auto"/>
          <w:sz w:val="24"/>
          <w:highlight w:val="none"/>
          <w:lang w:eastAsia="zh-CN"/>
        </w:rPr>
        <w:t>竞价</w:t>
      </w:r>
      <w:r>
        <w:rPr>
          <w:rFonts w:hint="eastAsia" w:ascii="宋体" w:hAnsi="宋体"/>
          <w:color w:val="auto"/>
          <w:sz w:val="24"/>
          <w:highlight w:val="none"/>
        </w:rPr>
        <w:t>须知前附表规定数额的</w:t>
      </w:r>
      <w:r>
        <w:rPr>
          <w:rFonts w:hint="eastAsia" w:ascii="宋体" w:hAnsi="宋体"/>
          <w:color w:val="auto"/>
          <w:sz w:val="24"/>
          <w:highlight w:val="none"/>
          <w:lang w:eastAsia="zh-CN"/>
        </w:rPr>
        <w:t>竞价</w:t>
      </w:r>
      <w:r>
        <w:rPr>
          <w:rFonts w:hint="eastAsia" w:ascii="宋体" w:hAnsi="宋体"/>
          <w:color w:val="auto"/>
          <w:sz w:val="24"/>
          <w:highlight w:val="none"/>
        </w:rPr>
        <w:t>保证金。</w:t>
      </w:r>
    </w:p>
    <w:p w14:paraId="104327AD">
      <w:pPr>
        <w:spacing w:line="440" w:lineRule="exact"/>
        <w:rPr>
          <w:rFonts w:hint="eastAsia" w:ascii="宋体" w:hAnsi="宋体"/>
          <w:color w:val="auto"/>
          <w:sz w:val="24"/>
          <w:highlight w:val="none"/>
        </w:rPr>
      </w:pPr>
      <w:r>
        <w:rPr>
          <w:rFonts w:hint="eastAsia" w:ascii="宋体" w:hAnsi="宋体"/>
          <w:color w:val="auto"/>
          <w:sz w:val="24"/>
          <w:highlight w:val="none"/>
        </w:rPr>
        <w:t xml:space="preserve">  10.3 </w:t>
      </w:r>
      <w:r>
        <w:rPr>
          <w:rFonts w:hint="eastAsia" w:ascii="宋体" w:hAnsi="宋体"/>
          <w:color w:val="auto"/>
          <w:sz w:val="24"/>
          <w:highlight w:val="none"/>
          <w:lang w:eastAsia="zh-CN"/>
        </w:rPr>
        <w:t>竞价</w:t>
      </w:r>
      <w:r>
        <w:rPr>
          <w:rFonts w:hint="eastAsia" w:ascii="宋体" w:hAnsi="宋体"/>
          <w:color w:val="auto"/>
          <w:sz w:val="24"/>
          <w:highlight w:val="none"/>
        </w:rPr>
        <w:t>保证金用于保护本次</w:t>
      </w:r>
      <w:r>
        <w:rPr>
          <w:rFonts w:hint="eastAsia" w:ascii="宋体" w:hAnsi="宋体"/>
          <w:color w:val="auto"/>
          <w:sz w:val="24"/>
          <w:highlight w:val="none"/>
          <w:lang w:eastAsia="zh-CN"/>
        </w:rPr>
        <w:t>竞价</w:t>
      </w:r>
      <w:r>
        <w:rPr>
          <w:rFonts w:hint="eastAsia" w:ascii="宋体" w:hAnsi="宋体"/>
          <w:color w:val="auto"/>
          <w:sz w:val="24"/>
          <w:highlight w:val="none"/>
        </w:rPr>
        <w:t>活动免受供应商的违约或失信行为而引起的风险。</w:t>
      </w:r>
    </w:p>
    <w:p w14:paraId="16288EE2">
      <w:pPr>
        <w:spacing w:line="440" w:lineRule="exact"/>
        <w:rPr>
          <w:rFonts w:hint="eastAsia" w:ascii="宋体" w:hAnsi="宋体"/>
          <w:color w:val="auto"/>
          <w:sz w:val="24"/>
          <w:highlight w:val="none"/>
        </w:rPr>
      </w:pPr>
      <w:r>
        <w:rPr>
          <w:rFonts w:hint="eastAsia" w:ascii="宋体" w:hAnsi="宋体"/>
          <w:color w:val="auto"/>
          <w:sz w:val="24"/>
          <w:highlight w:val="none"/>
        </w:rPr>
        <w:t xml:space="preserve">  10.4 </w:t>
      </w:r>
      <w:r>
        <w:rPr>
          <w:rFonts w:hint="eastAsia" w:ascii="宋体" w:hAnsi="宋体"/>
          <w:color w:val="auto"/>
          <w:sz w:val="24"/>
          <w:highlight w:val="none"/>
          <w:lang w:eastAsia="zh-CN"/>
        </w:rPr>
        <w:t>竞价</w:t>
      </w:r>
      <w:r>
        <w:rPr>
          <w:rFonts w:hint="eastAsia" w:ascii="宋体" w:hAnsi="宋体"/>
          <w:color w:val="auto"/>
          <w:sz w:val="24"/>
          <w:highlight w:val="none"/>
        </w:rPr>
        <w:t>保证金以银行汇票、银行转帐、银行电汇形式提交。</w:t>
      </w:r>
    </w:p>
    <w:p w14:paraId="10B546BC">
      <w:pPr>
        <w:spacing w:line="440" w:lineRule="exact"/>
        <w:rPr>
          <w:rFonts w:hint="eastAsia" w:ascii="宋体" w:hAnsi="宋体"/>
          <w:color w:val="auto"/>
          <w:sz w:val="24"/>
          <w:highlight w:val="none"/>
        </w:rPr>
      </w:pPr>
      <w:r>
        <w:rPr>
          <w:rFonts w:hint="eastAsia" w:ascii="宋体" w:hAnsi="宋体"/>
          <w:color w:val="auto"/>
          <w:sz w:val="24"/>
          <w:highlight w:val="none"/>
        </w:rPr>
        <w:t xml:space="preserve">  10.5 未成交的供应商的</w:t>
      </w:r>
      <w:r>
        <w:rPr>
          <w:rFonts w:hint="eastAsia" w:ascii="宋体" w:hAnsi="宋体"/>
          <w:color w:val="auto"/>
          <w:sz w:val="24"/>
          <w:highlight w:val="none"/>
          <w:lang w:eastAsia="zh-CN"/>
        </w:rPr>
        <w:t>竞价</w:t>
      </w:r>
      <w:r>
        <w:rPr>
          <w:rFonts w:hint="eastAsia" w:ascii="宋体" w:hAnsi="宋体"/>
          <w:color w:val="auto"/>
          <w:sz w:val="24"/>
          <w:highlight w:val="none"/>
        </w:rPr>
        <w:t>保证金，将在成交通知书发出后5个工作日内即予以全额无息退还。请未成交的供应商自成交结果公告刊登之日起5个工作日内，及时与采购人联系确认相应退还保证金的账户账号、收据凭证等信息，以利尽快办理退还保证金手续，避免造成退还延误。</w:t>
      </w:r>
    </w:p>
    <w:p w14:paraId="4185EDC5">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10.6 成交的供应商的</w:t>
      </w:r>
      <w:r>
        <w:rPr>
          <w:rFonts w:hint="eastAsia" w:ascii="宋体" w:hAnsi="宋体"/>
          <w:color w:val="auto"/>
          <w:sz w:val="24"/>
          <w:highlight w:val="none"/>
          <w:lang w:eastAsia="zh-CN"/>
        </w:rPr>
        <w:t>竞价</w:t>
      </w:r>
      <w:r>
        <w:rPr>
          <w:rFonts w:hint="eastAsia" w:ascii="宋体" w:hAnsi="宋体"/>
          <w:color w:val="auto"/>
          <w:sz w:val="24"/>
          <w:highlight w:val="none"/>
        </w:rPr>
        <w:t>保证金，将在其与采购人签订合同且支付履约保证金后5个工作日内，予以无息退还。成交的供应商与采购人完成合同签订后5个工作日内，应当及时持合同原件和复印件前往采购人单位办理退还</w:t>
      </w:r>
      <w:r>
        <w:rPr>
          <w:rFonts w:hint="eastAsia" w:ascii="宋体" w:hAnsi="宋体"/>
          <w:color w:val="auto"/>
          <w:sz w:val="24"/>
          <w:highlight w:val="none"/>
          <w:lang w:eastAsia="zh-CN"/>
        </w:rPr>
        <w:t>竞价</w:t>
      </w:r>
      <w:r>
        <w:rPr>
          <w:rFonts w:hint="eastAsia" w:ascii="宋体" w:hAnsi="宋体"/>
          <w:color w:val="auto"/>
          <w:sz w:val="24"/>
          <w:highlight w:val="none"/>
        </w:rPr>
        <w:t>保证金手续。成交的供应商未向采购人出具已签订合同的证明材料，造成</w:t>
      </w:r>
      <w:r>
        <w:rPr>
          <w:rFonts w:hint="eastAsia" w:ascii="宋体" w:hAnsi="宋体"/>
          <w:color w:val="auto"/>
          <w:sz w:val="24"/>
          <w:highlight w:val="none"/>
          <w:lang w:eastAsia="zh-CN"/>
        </w:rPr>
        <w:t>竞价</w:t>
      </w:r>
      <w:r>
        <w:rPr>
          <w:rFonts w:hint="eastAsia" w:ascii="宋体" w:hAnsi="宋体"/>
          <w:color w:val="auto"/>
          <w:sz w:val="24"/>
          <w:highlight w:val="none"/>
        </w:rPr>
        <w:t>保证金退还时间延误的结果，由成交的供应商自行承担和谅解。</w:t>
      </w:r>
    </w:p>
    <w:p w14:paraId="4B382490">
      <w:pPr>
        <w:spacing w:line="440" w:lineRule="exact"/>
        <w:rPr>
          <w:rFonts w:hint="eastAsia" w:ascii="宋体" w:hAnsi="宋体"/>
          <w:color w:val="auto"/>
          <w:sz w:val="24"/>
          <w:highlight w:val="none"/>
        </w:rPr>
      </w:pPr>
      <w:r>
        <w:rPr>
          <w:rFonts w:hint="eastAsia" w:ascii="宋体" w:hAnsi="宋体"/>
          <w:color w:val="auto"/>
          <w:sz w:val="24"/>
          <w:highlight w:val="none"/>
        </w:rPr>
        <w:t xml:space="preserve">  10.7 供应商发生以下任何一种情况，</w:t>
      </w:r>
      <w:r>
        <w:rPr>
          <w:rFonts w:hint="eastAsia" w:ascii="宋体" w:hAnsi="宋体"/>
          <w:color w:val="auto"/>
          <w:sz w:val="24"/>
          <w:highlight w:val="none"/>
          <w:lang w:eastAsia="zh-CN"/>
        </w:rPr>
        <w:t>竞价</w:t>
      </w:r>
      <w:r>
        <w:rPr>
          <w:rFonts w:hint="eastAsia" w:ascii="宋体" w:hAnsi="宋体"/>
          <w:color w:val="auto"/>
          <w:sz w:val="24"/>
          <w:highlight w:val="none"/>
        </w:rPr>
        <w:t>保证金将被不予退还：</w:t>
      </w:r>
    </w:p>
    <w:p w14:paraId="7539745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(1)供应商在提交响应文件截止时间后撤回响应文件的；</w:t>
      </w:r>
    </w:p>
    <w:p w14:paraId="302EC51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(2)供应商在响应文件中提供虚假材料的；</w:t>
      </w:r>
    </w:p>
    <w:p w14:paraId="4D0DB75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供应商未能做到按本须知第16条规定签订合同；</w:t>
      </w:r>
    </w:p>
    <w:p w14:paraId="04FCE342">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w:t>
      </w:r>
      <w:r>
        <w:rPr>
          <w:rFonts w:hint="eastAsia" w:hAnsi="宋体"/>
          <w:color w:val="auto"/>
          <w:sz w:val="24"/>
          <w:highlight w:val="none"/>
        </w:rPr>
        <w:t>成交供应商企图实质性改变响应文件以及</w:t>
      </w:r>
      <w:r>
        <w:rPr>
          <w:rFonts w:hint="eastAsia" w:hAnsi="宋体"/>
          <w:color w:val="auto"/>
          <w:sz w:val="24"/>
          <w:highlight w:val="none"/>
          <w:lang w:eastAsia="zh-CN"/>
        </w:rPr>
        <w:t>竞价</w:t>
      </w:r>
      <w:r>
        <w:rPr>
          <w:rFonts w:hint="eastAsia" w:hAnsi="宋体"/>
          <w:color w:val="auto"/>
          <w:sz w:val="24"/>
          <w:highlight w:val="none"/>
        </w:rPr>
        <w:t>中的承诺；</w:t>
      </w:r>
    </w:p>
    <w:p w14:paraId="3317D9A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(6)供应商与采购人、其他供应商恶意串通的；</w:t>
      </w:r>
    </w:p>
    <w:p w14:paraId="165AA80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(7)供应商假借以他人名义参加</w:t>
      </w:r>
      <w:r>
        <w:rPr>
          <w:rFonts w:hint="eastAsia" w:ascii="宋体" w:hAnsi="宋体"/>
          <w:color w:val="auto"/>
          <w:sz w:val="24"/>
          <w:highlight w:val="none"/>
          <w:lang w:eastAsia="zh-CN"/>
        </w:rPr>
        <w:t>竞价</w:t>
      </w:r>
      <w:r>
        <w:rPr>
          <w:rFonts w:hint="eastAsia" w:ascii="宋体" w:hAnsi="宋体"/>
          <w:color w:val="auto"/>
          <w:sz w:val="24"/>
          <w:highlight w:val="none"/>
        </w:rPr>
        <w:t>或者以其他方式弄虚作假，骗取成交；</w:t>
      </w:r>
    </w:p>
    <w:p w14:paraId="52B7288F">
      <w:pPr>
        <w:pStyle w:val="7"/>
        <w:spacing w:line="440" w:lineRule="exact"/>
        <w:ind w:firstLine="480" w:firstLineChars="200"/>
        <w:rPr>
          <w:rFonts w:hint="eastAsia" w:hAnsi="宋体"/>
          <w:color w:val="auto"/>
          <w:sz w:val="24"/>
          <w:highlight w:val="none"/>
        </w:rPr>
      </w:pPr>
      <w:r>
        <w:rPr>
          <w:rFonts w:hint="eastAsia" w:hAnsi="宋体"/>
          <w:color w:val="auto"/>
          <w:sz w:val="24"/>
          <w:highlight w:val="none"/>
        </w:rPr>
        <w:t>(8)</w:t>
      </w:r>
      <w:r>
        <w:rPr>
          <w:rFonts w:hint="eastAsia" w:hAnsi="宋体"/>
          <w:color w:val="auto"/>
          <w:spacing w:val="-4"/>
          <w:sz w:val="24"/>
          <w:highlight w:val="none"/>
        </w:rPr>
        <w:t>国家法律法规以及本</w:t>
      </w:r>
      <w:r>
        <w:rPr>
          <w:rFonts w:hint="eastAsia" w:hAnsi="宋体"/>
          <w:color w:val="auto"/>
          <w:spacing w:val="-4"/>
          <w:sz w:val="24"/>
          <w:highlight w:val="none"/>
          <w:lang w:eastAsia="zh-CN"/>
        </w:rPr>
        <w:t>竞价</w:t>
      </w:r>
      <w:r>
        <w:rPr>
          <w:rFonts w:hint="eastAsia" w:hAnsi="宋体"/>
          <w:color w:val="auto"/>
          <w:spacing w:val="-4"/>
          <w:sz w:val="24"/>
          <w:highlight w:val="none"/>
        </w:rPr>
        <w:t>文件中规定的其他</w:t>
      </w:r>
      <w:r>
        <w:rPr>
          <w:rFonts w:hint="eastAsia" w:hAnsi="宋体"/>
          <w:color w:val="auto"/>
          <w:spacing w:val="-4"/>
          <w:sz w:val="24"/>
          <w:highlight w:val="none"/>
          <w:lang w:eastAsia="zh-CN"/>
        </w:rPr>
        <w:t>竞价</w:t>
      </w:r>
      <w:r>
        <w:rPr>
          <w:rFonts w:hint="eastAsia" w:hAnsi="宋体"/>
          <w:color w:val="auto"/>
          <w:spacing w:val="-4"/>
          <w:sz w:val="24"/>
          <w:highlight w:val="none"/>
        </w:rPr>
        <w:t>保证金不予退还的情形。</w:t>
      </w:r>
    </w:p>
    <w:p w14:paraId="68DA559A">
      <w:pPr>
        <w:pStyle w:val="7"/>
        <w:spacing w:line="440" w:lineRule="exact"/>
        <w:ind w:firstLine="480" w:firstLineChars="200"/>
        <w:rPr>
          <w:rFonts w:hint="eastAsia" w:hAnsi="宋体"/>
          <w:color w:val="auto"/>
          <w:sz w:val="24"/>
          <w:highlight w:val="none"/>
        </w:rPr>
      </w:pPr>
      <w:r>
        <w:rPr>
          <w:rFonts w:hint="eastAsia" w:hAnsi="宋体"/>
          <w:color w:val="auto"/>
          <w:sz w:val="24"/>
          <w:highlight w:val="none"/>
        </w:rPr>
        <w:t>上述不予退还</w:t>
      </w:r>
      <w:r>
        <w:rPr>
          <w:rFonts w:hint="eastAsia" w:hAnsi="宋体"/>
          <w:color w:val="auto"/>
          <w:sz w:val="24"/>
          <w:highlight w:val="none"/>
          <w:lang w:eastAsia="zh-CN"/>
        </w:rPr>
        <w:t>竞价</w:t>
      </w:r>
      <w:r>
        <w:rPr>
          <w:rFonts w:hint="eastAsia" w:hAnsi="宋体"/>
          <w:color w:val="auto"/>
          <w:sz w:val="24"/>
          <w:highlight w:val="none"/>
        </w:rPr>
        <w:t>保证金的情况不能抵偿给采购人造成损失的，还要承担赔偿责任。</w:t>
      </w:r>
    </w:p>
    <w:p w14:paraId="1E64A3C5">
      <w:pPr>
        <w:spacing w:line="440" w:lineRule="exact"/>
        <w:jc w:val="center"/>
        <w:rPr>
          <w:rFonts w:hint="eastAsia" w:ascii="宋体" w:hAnsi="宋体"/>
          <w:bCs/>
          <w:color w:val="auto"/>
          <w:sz w:val="24"/>
          <w:highlight w:val="none"/>
        </w:rPr>
      </w:pPr>
      <w:r>
        <w:rPr>
          <w:rFonts w:ascii="宋体" w:hAnsi="宋体"/>
          <w:bCs/>
          <w:color w:val="auto"/>
          <w:sz w:val="24"/>
          <w:highlight w:val="none"/>
        </w:rPr>
        <w:t xml:space="preserve">D  </w:t>
      </w:r>
      <w:r>
        <w:rPr>
          <w:rFonts w:hint="eastAsia" w:ascii="宋体" w:hAnsi="宋体"/>
          <w:bCs/>
          <w:color w:val="auto"/>
          <w:sz w:val="24"/>
          <w:highlight w:val="none"/>
          <w:lang w:eastAsia="zh-CN"/>
        </w:rPr>
        <w:t>竞价</w:t>
      </w:r>
      <w:r>
        <w:rPr>
          <w:rFonts w:hint="eastAsia" w:ascii="宋体" w:hAnsi="宋体"/>
          <w:bCs/>
          <w:color w:val="auto"/>
          <w:sz w:val="24"/>
          <w:highlight w:val="none"/>
        </w:rPr>
        <w:t>程序</w:t>
      </w:r>
    </w:p>
    <w:p w14:paraId="6A94245D">
      <w:pPr>
        <w:spacing w:line="440" w:lineRule="exact"/>
        <w:rPr>
          <w:rFonts w:hint="eastAsia" w:ascii="宋体" w:hAnsi="宋体"/>
          <w:color w:val="auto"/>
          <w:sz w:val="24"/>
          <w:highlight w:val="none"/>
        </w:rPr>
      </w:pPr>
    </w:p>
    <w:p w14:paraId="6AA4C901">
      <w:pPr>
        <w:spacing w:line="440" w:lineRule="exact"/>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响应文件的格式、份数和递交</w:t>
      </w:r>
    </w:p>
    <w:p w14:paraId="7E202FE6">
      <w:pPr>
        <w:spacing w:line="440" w:lineRule="exact"/>
        <w:rPr>
          <w:rFonts w:hint="eastAsia" w:ascii="宋体" w:hAnsi="宋体"/>
          <w:color w:val="auto"/>
          <w:sz w:val="24"/>
          <w:highlight w:val="none"/>
        </w:rPr>
      </w:pPr>
      <w:r>
        <w:rPr>
          <w:rFonts w:hint="eastAsia" w:ascii="宋体" w:hAnsi="宋体"/>
          <w:color w:val="auto"/>
          <w:sz w:val="24"/>
          <w:highlight w:val="none"/>
        </w:rPr>
        <w:t xml:space="preserve">  11.1供应商须编制由本须知第8条规定文件组成的响应文件</w:t>
      </w:r>
      <w:r>
        <w:rPr>
          <w:rFonts w:hint="eastAsia" w:ascii="宋体" w:hAnsi="宋体"/>
          <w:b/>
          <w:color w:val="auto"/>
          <w:sz w:val="24"/>
          <w:highlight w:val="none"/>
        </w:rPr>
        <w:t>正本一份，副本</w:t>
      </w:r>
      <w:r>
        <w:rPr>
          <w:rFonts w:hint="eastAsia" w:ascii="宋体" w:hAnsi="宋体"/>
          <w:b/>
          <w:color w:val="auto"/>
          <w:sz w:val="24"/>
          <w:highlight w:val="none"/>
          <w:lang w:val="en-US" w:eastAsia="zh-CN"/>
        </w:rPr>
        <w:t>两</w:t>
      </w:r>
      <w:r>
        <w:rPr>
          <w:rFonts w:hint="eastAsia" w:ascii="宋体" w:hAnsi="宋体"/>
          <w:b/>
          <w:color w:val="auto"/>
          <w:sz w:val="24"/>
          <w:highlight w:val="none"/>
        </w:rPr>
        <w:t>份</w:t>
      </w:r>
      <w:r>
        <w:rPr>
          <w:rFonts w:hint="eastAsia" w:ascii="宋体" w:hAnsi="宋体"/>
          <w:color w:val="auto"/>
          <w:sz w:val="24"/>
          <w:highlight w:val="none"/>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14:paraId="4ECE0DE2">
      <w:pPr>
        <w:spacing w:line="440" w:lineRule="exact"/>
        <w:rPr>
          <w:rFonts w:hint="eastAsia" w:ascii="宋体" w:hAnsi="宋体"/>
          <w:color w:val="auto"/>
          <w:sz w:val="24"/>
          <w:highlight w:val="none"/>
        </w:rPr>
      </w:pPr>
      <w:r>
        <w:rPr>
          <w:rFonts w:hint="eastAsia" w:ascii="宋体" w:hAnsi="宋体"/>
          <w:color w:val="auto"/>
          <w:sz w:val="24"/>
          <w:highlight w:val="none"/>
        </w:rPr>
        <w:t xml:space="preserve">  11.2响应文件应由供应商的法定代表人或者其授权代表签字并加盖公章，如由后者签字，响应文件中应提供“法定代表人授权委托书”。</w:t>
      </w:r>
    </w:p>
    <w:p w14:paraId="1CEC9C8A">
      <w:pPr>
        <w:spacing w:line="440" w:lineRule="exact"/>
        <w:rPr>
          <w:rFonts w:hint="eastAsia" w:ascii="宋体" w:hAnsi="宋体"/>
          <w:color w:val="auto"/>
          <w:sz w:val="24"/>
          <w:highlight w:val="none"/>
        </w:rPr>
      </w:pPr>
      <w:r>
        <w:rPr>
          <w:rFonts w:hint="eastAsia" w:ascii="宋体" w:hAnsi="宋体"/>
          <w:color w:val="auto"/>
          <w:sz w:val="24"/>
          <w:highlight w:val="none"/>
        </w:rPr>
        <w:t xml:space="preserve">  11.3报价使用货币为人民币，响应文件的编制文字为中文。</w:t>
      </w:r>
    </w:p>
    <w:p w14:paraId="4B7EF496">
      <w:pPr>
        <w:spacing w:line="440" w:lineRule="exact"/>
        <w:rPr>
          <w:rFonts w:hint="eastAsia" w:ascii="宋体" w:hAnsi="宋体"/>
          <w:color w:val="auto"/>
          <w:sz w:val="24"/>
          <w:highlight w:val="none"/>
        </w:rPr>
      </w:pPr>
      <w:r>
        <w:rPr>
          <w:rFonts w:hint="eastAsia" w:ascii="宋体" w:hAnsi="宋体"/>
          <w:color w:val="auto"/>
          <w:sz w:val="24"/>
          <w:highlight w:val="none"/>
        </w:rPr>
        <w:t xml:space="preserve">  11.4供应商应提交证明其拟提供货物或服务符合</w:t>
      </w:r>
      <w:r>
        <w:rPr>
          <w:rFonts w:hint="eastAsia" w:ascii="宋体" w:hAnsi="宋体"/>
          <w:color w:val="auto"/>
          <w:sz w:val="24"/>
          <w:highlight w:val="none"/>
          <w:lang w:eastAsia="zh-CN"/>
        </w:rPr>
        <w:t>竞价</w:t>
      </w:r>
      <w:r>
        <w:rPr>
          <w:rFonts w:hint="eastAsia" w:ascii="宋体" w:hAnsi="宋体"/>
          <w:color w:val="auto"/>
          <w:sz w:val="24"/>
          <w:highlight w:val="none"/>
        </w:rPr>
        <w:t>文件要求的技术和商务响应文件，该文件可以是文字资料、图纸和数据，并须对拟提供的货物或者服务的主要技术性能或服务内容进行详细描述。</w:t>
      </w:r>
    </w:p>
    <w:p w14:paraId="3F408AA4">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5全套响应文件应无涂改和行间插字，除非这些改动是根据采购人的指示进行的，或者是为改正供应商造成的必须修改的错误而进行的。有改动时，修改处应由授权代表签署证明或加盖校正章。</w:t>
      </w:r>
    </w:p>
    <w:p w14:paraId="6DD427A8">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11.6 响应文件供应商应当以书面形式密封提交，并在外封套上标识项目名称、项目编号、供应商单位名称以及“于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2025年7月21日10:00</w:t>
      </w:r>
      <w:r>
        <w:rPr>
          <w:rFonts w:hint="eastAsia" w:ascii="宋体" w:hAnsi="宋体"/>
          <w:color w:val="auto"/>
          <w:sz w:val="24"/>
          <w:highlight w:val="none"/>
          <w:u w:val="single"/>
        </w:rPr>
        <w:t xml:space="preserve"> </w:t>
      </w:r>
      <w:r>
        <w:rPr>
          <w:rFonts w:hint="eastAsia" w:ascii="宋体" w:hAnsi="宋体"/>
          <w:color w:val="auto"/>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14:paraId="0B54C866">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11.7供应商应当在</w:t>
      </w:r>
      <w:r>
        <w:rPr>
          <w:rFonts w:hint="eastAsia" w:ascii="宋体" w:hAnsi="宋体"/>
          <w:color w:val="auto"/>
          <w:sz w:val="24"/>
          <w:highlight w:val="none"/>
          <w:lang w:eastAsia="zh-CN"/>
        </w:rPr>
        <w:t>竞价</w:t>
      </w:r>
      <w:r>
        <w:rPr>
          <w:rFonts w:hint="eastAsia" w:ascii="宋体" w:hAnsi="宋体"/>
          <w:color w:val="auto"/>
          <w:sz w:val="24"/>
          <w:highlight w:val="none"/>
        </w:rPr>
        <w:t>文件要求的截止时间前，将响应文件密封送达指定地点（具体要求</w:t>
      </w:r>
      <w:r>
        <w:rPr>
          <w:rFonts w:hint="eastAsia" w:ascii="宋体" w:hAnsi="宋体"/>
          <w:color w:val="auto"/>
          <w:sz w:val="24"/>
          <w:highlight w:val="none"/>
          <w:lang w:eastAsia="zh-CN"/>
        </w:rPr>
        <w:t>竞价</w:t>
      </w:r>
      <w:r>
        <w:rPr>
          <w:rFonts w:hint="eastAsia" w:ascii="宋体" w:hAnsi="宋体"/>
          <w:color w:val="auto"/>
          <w:sz w:val="24"/>
          <w:highlight w:val="none"/>
        </w:rPr>
        <w:t>须知前附表中规定）。在截止时间后送达的响应文件为无效文件，采购人或者评审小组应当拒收。</w:t>
      </w:r>
    </w:p>
    <w:p w14:paraId="1D294C51">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28348677">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11.9响应文件递交截止时间结束后，递交响应文件的供应商不足三家的，本次</w:t>
      </w:r>
      <w:r>
        <w:rPr>
          <w:rFonts w:hint="eastAsia" w:ascii="宋体" w:hAnsi="宋体"/>
          <w:color w:val="auto"/>
          <w:sz w:val="24"/>
          <w:highlight w:val="none"/>
          <w:lang w:eastAsia="zh-CN"/>
        </w:rPr>
        <w:t>竞价</w:t>
      </w:r>
      <w:r>
        <w:rPr>
          <w:rFonts w:hint="eastAsia" w:ascii="宋体" w:hAnsi="宋体"/>
          <w:color w:val="auto"/>
          <w:sz w:val="24"/>
          <w:highlight w:val="none"/>
        </w:rPr>
        <w:t>活动终止，除采购任务取消情形外，采购人将依法重新组织采购或者采取其他方式采购。</w:t>
      </w:r>
    </w:p>
    <w:p w14:paraId="2AF353C7">
      <w:pPr>
        <w:spacing w:line="440" w:lineRule="exact"/>
        <w:rPr>
          <w:rFonts w:hint="eastAsia"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eastAsia="zh-CN"/>
        </w:rPr>
        <w:t>竞价</w:t>
      </w:r>
      <w:r>
        <w:rPr>
          <w:rFonts w:hint="eastAsia" w:ascii="宋体" w:hAnsi="宋体"/>
          <w:color w:val="auto"/>
          <w:sz w:val="24"/>
          <w:highlight w:val="none"/>
        </w:rPr>
        <w:t>过程以及评审标准及方法</w:t>
      </w:r>
    </w:p>
    <w:p w14:paraId="12E06BDC">
      <w:pPr>
        <w:spacing w:line="440" w:lineRule="exact"/>
        <w:rPr>
          <w:rFonts w:hint="eastAsia" w:ascii="宋体" w:hAnsi="宋体"/>
          <w:color w:val="auto"/>
          <w:sz w:val="24"/>
          <w:highlight w:val="none"/>
        </w:rPr>
      </w:pPr>
      <w:r>
        <w:rPr>
          <w:rFonts w:hint="eastAsia" w:ascii="宋体" w:hAnsi="宋体"/>
          <w:color w:val="auto"/>
          <w:sz w:val="24"/>
          <w:highlight w:val="none"/>
        </w:rPr>
        <w:t xml:space="preserve">  12.1对所有供应商的评审，都采用相同的程序和标准。</w:t>
      </w:r>
    </w:p>
    <w:p w14:paraId="145001C2">
      <w:pPr>
        <w:spacing w:line="440" w:lineRule="exact"/>
        <w:rPr>
          <w:rFonts w:hint="eastAsia" w:ascii="宋体" w:hAnsi="宋体"/>
          <w:color w:val="auto"/>
          <w:sz w:val="24"/>
          <w:highlight w:val="none"/>
        </w:rPr>
      </w:pPr>
      <w:r>
        <w:rPr>
          <w:rFonts w:hint="eastAsia" w:ascii="宋体" w:hAnsi="宋体"/>
          <w:color w:val="auto"/>
          <w:sz w:val="24"/>
          <w:highlight w:val="none"/>
        </w:rPr>
        <w:t xml:space="preserve">  12.2</w:t>
      </w:r>
      <w:r>
        <w:rPr>
          <w:rFonts w:hint="eastAsia" w:ascii="宋体" w:hAnsi="宋体"/>
          <w:color w:val="auto"/>
          <w:sz w:val="24"/>
          <w:highlight w:val="none"/>
          <w:lang w:eastAsia="zh-CN"/>
        </w:rPr>
        <w:t>竞价</w:t>
      </w:r>
      <w:r>
        <w:rPr>
          <w:rFonts w:hint="eastAsia" w:ascii="宋体" w:hAnsi="宋体"/>
          <w:color w:val="auto"/>
          <w:sz w:val="24"/>
          <w:highlight w:val="none"/>
        </w:rPr>
        <w:t>及评审过程将严格按照</w:t>
      </w:r>
      <w:r>
        <w:rPr>
          <w:rFonts w:hint="eastAsia" w:ascii="宋体" w:hAnsi="宋体"/>
          <w:color w:val="auto"/>
          <w:sz w:val="24"/>
          <w:highlight w:val="none"/>
          <w:lang w:eastAsia="zh-CN"/>
        </w:rPr>
        <w:t>竞价</w:t>
      </w:r>
      <w:r>
        <w:rPr>
          <w:rFonts w:hint="eastAsia" w:ascii="宋体" w:hAnsi="宋体"/>
          <w:color w:val="auto"/>
          <w:sz w:val="24"/>
          <w:highlight w:val="none"/>
        </w:rPr>
        <w:t>文件的要求和条件进行。</w:t>
      </w:r>
    </w:p>
    <w:p w14:paraId="25AC43EC">
      <w:pPr>
        <w:spacing w:line="440" w:lineRule="exact"/>
        <w:rPr>
          <w:rFonts w:hint="eastAsia" w:ascii="宋体" w:hAnsi="宋体"/>
          <w:color w:val="auto"/>
          <w:sz w:val="24"/>
          <w:highlight w:val="none"/>
        </w:rPr>
      </w:pPr>
      <w:r>
        <w:rPr>
          <w:rFonts w:hint="eastAsia" w:ascii="宋体" w:hAnsi="宋体"/>
          <w:color w:val="auto"/>
          <w:sz w:val="24"/>
          <w:highlight w:val="none"/>
        </w:rPr>
        <w:t xml:space="preserve">  12.3评审小组将根据供应商的响应文件，按</w:t>
      </w:r>
      <w:r>
        <w:rPr>
          <w:rFonts w:hint="eastAsia" w:ascii="宋体" w:hAnsi="宋体"/>
          <w:color w:val="auto"/>
          <w:sz w:val="24"/>
          <w:highlight w:val="none"/>
          <w:lang w:eastAsia="zh-CN"/>
        </w:rPr>
        <w:t>竞价</w:t>
      </w:r>
      <w:r>
        <w:rPr>
          <w:rFonts w:hint="eastAsia" w:ascii="宋体" w:hAnsi="宋体"/>
          <w:color w:val="auto"/>
          <w:sz w:val="24"/>
          <w:highlight w:val="none"/>
        </w:rPr>
        <w:t>须知前附表第4项规定的</w:t>
      </w:r>
      <w:r>
        <w:rPr>
          <w:rFonts w:hint="eastAsia" w:ascii="宋体" w:hAnsi="宋体"/>
          <w:color w:val="auto"/>
          <w:sz w:val="24"/>
          <w:highlight w:val="none"/>
          <w:lang w:eastAsia="zh-CN"/>
        </w:rPr>
        <w:t>竞价</w:t>
      </w:r>
      <w:r>
        <w:rPr>
          <w:rFonts w:hint="eastAsia" w:ascii="宋体" w:hAnsi="宋体"/>
          <w:color w:val="auto"/>
          <w:sz w:val="24"/>
          <w:highlight w:val="none"/>
        </w:rPr>
        <w:t>程序和评审办法进行</w:t>
      </w:r>
      <w:r>
        <w:rPr>
          <w:rFonts w:hint="eastAsia" w:ascii="宋体" w:hAnsi="宋体"/>
          <w:color w:val="auto"/>
          <w:sz w:val="24"/>
          <w:highlight w:val="none"/>
          <w:lang w:eastAsia="zh-CN"/>
        </w:rPr>
        <w:t>竞价</w:t>
      </w:r>
      <w:r>
        <w:rPr>
          <w:rFonts w:hint="eastAsia" w:ascii="宋体" w:hAnsi="宋体"/>
          <w:color w:val="auto"/>
          <w:sz w:val="24"/>
          <w:highlight w:val="none"/>
        </w:rPr>
        <w:t>并推荐成交候选人。</w:t>
      </w:r>
    </w:p>
    <w:p w14:paraId="035BA067">
      <w:pPr>
        <w:spacing w:line="440" w:lineRule="exact"/>
        <w:rPr>
          <w:rFonts w:hint="eastAsia" w:ascii="宋体" w:hAnsi="宋体" w:eastAsia="宋体"/>
          <w:color w:val="auto"/>
          <w:sz w:val="24"/>
          <w:highlight w:val="none"/>
          <w:lang w:eastAsia="zh-CN"/>
        </w:rPr>
      </w:pPr>
      <w:r>
        <w:rPr>
          <w:rFonts w:hint="eastAsia" w:ascii="宋体" w:hAnsi="宋体"/>
          <w:color w:val="auto"/>
          <w:sz w:val="24"/>
          <w:highlight w:val="none"/>
        </w:rPr>
        <w:t>13.</w:t>
      </w:r>
      <w:r>
        <w:rPr>
          <w:rFonts w:hint="eastAsia" w:ascii="宋体" w:hAnsi="宋体"/>
          <w:color w:val="auto"/>
          <w:sz w:val="24"/>
          <w:highlight w:val="none"/>
          <w:lang w:eastAsia="zh-CN"/>
        </w:rPr>
        <w:t>竞价</w:t>
      </w:r>
    </w:p>
    <w:p w14:paraId="5660E3EA">
      <w:pPr>
        <w:spacing w:line="440" w:lineRule="exact"/>
        <w:rPr>
          <w:rFonts w:hint="eastAsia" w:ascii="宋体" w:hAnsi="宋体"/>
          <w:color w:val="auto"/>
          <w:sz w:val="24"/>
          <w:highlight w:val="none"/>
        </w:rPr>
      </w:pPr>
      <w:r>
        <w:rPr>
          <w:rFonts w:hint="eastAsia" w:ascii="宋体" w:hAnsi="宋体"/>
          <w:color w:val="auto"/>
          <w:sz w:val="24"/>
          <w:highlight w:val="none"/>
        </w:rPr>
        <w:t xml:space="preserve">  13.1采购人将根据项目的特点依法组建评审小组，评审小组将对响应文件进行审查、澄清、评估和比较，进行</w:t>
      </w:r>
      <w:r>
        <w:rPr>
          <w:rFonts w:hint="eastAsia" w:ascii="宋体" w:hAnsi="宋体"/>
          <w:color w:val="auto"/>
          <w:sz w:val="24"/>
          <w:highlight w:val="none"/>
          <w:lang w:eastAsia="zh-CN"/>
        </w:rPr>
        <w:t>竞价</w:t>
      </w:r>
      <w:r>
        <w:rPr>
          <w:rFonts w:hint="eastAsia" w:ascii="宋体" w:hAnsi="宋体"/>
          <w:color w:val="auto"/>
          <w:sz w:val="24"/>
          <w:highlight w:val="none"/>
        </w:rPr>
        <w:t>并做出推荐成交候选人或授予合同的建议。</w:t>
      </w:r>
      <w:r>
        <w:rPr>
          <w:rFonts w:hint="eastAsia"/>
          <w:color w:val="auto"/>
          <w:sz w:val="24"/>
          <w:highlight w:val="none"/>
        </w:rPr>
        <w:t>评审小组将对响应文件进行评审，并根据</w:t>
      </w:r>
      <w:r>
        <w:rPr>
          <w:rFonts w:hint="eastAsia"/>
          <w:color w:val="auto"/>
          <w:sz w:val="24"/>
          <w:highlight w:val="none"/>
          <w:lang w:eastAsia="zh-CN"/>
        </w:rPr>
        <w:t>竞价</w:t>
      </w:r>
      <w:r>
        <w:rPr>
          <w:rFonts w:hint="eastAsia"/>
          <w:color w:val="auto"/>
          <w:sz w:val="24"/>
          <w:highlight w:val="none"/>
        </w:rPr>
        <w:t>文件规定的程序、评定成交的标准等事项与实质性响应</w:t>
      </w:r>
      <w:r>
        <w:rPr>
          <w:rFonts w:hint="eastAsia"/>
          <w:color w:val="auto"/>
          <w:sz w:val="24"/>
          <w:highlight w:val="none"/>
          <w:lang w:eastAsia="zh-CN"/>
        </w:rPr>
        <w:t>竞价</w:t>
      </w:r>
      <w:r>
        <w:rPr>
          <w:rFonts w:hint="eastAsia"/>
          <w:color w:val="auto"/>
          <w:sz w:val="24"/>
          <w:highlight w:val="none"/>
        </w:rPr>
        <w:t>文件要求的供应商进行</w:t>
      </w:r>
      <w:r>
        <w:rPr>
          <w:rFonts w:hint="eastAsia"/>
          <w:color w:val="auto"/>
          <w:sz w:val="24"/>
          <w:highlight w:val="none"/>
          <w:lang w:eastAsia="zh-CN"/>
        </w:rPr>
        <w:t>竞价</w:t>
      </w:r>
      <w:r>
        <w:rPr>
          <w:rFonts w:hint="eastAsia"/>
          <w:color w:val="auto"/>
          <w:sz w:val="24"/>
          <w:highlight w:val="none"/>
        </w:rPr>
        <w:t>。未实质性响应</w:t>
      </w:r>
      <w:r>
        <w:rPr>
          <w:rFonts w:hint="eastAsia"/>
          <w:color w:val="auto"/>
          <w:sz w:val="24"/>
          <w:highlight w:val="none"/>
          <w:lang w:eastAsia="zh-CN"/>
        </w:rPr>
        <w:t>竞价</w:t>
      </w:r>
      <w:r>
        <w:rPr>
          <w:rFonts w:hint="eastAsia"/>
          <w:color w:val="auto"/>
          <w:sz w:val="24"/>
          <w:highlight w:val="none"/>
        </w:rPr>
        <w:t>文件的响应文件按无效处理，评审小组将告知有关供应商。</w:t>
      </w:r>
    </w:p>
    <w:p w14:paraId="369AD17A">
      <w:pPr>
        <w:spacing w:line="440" w:lineRule="exact"/>
        <w:rPr>
          <w:rFonts w:hint="eastAsia" w:ascii="宋体" w:hAnsi="宋体"/>
          <w:color w:val="auto"/>
          <w:sz w:val="24"/>
          <w:highlight w:val="none"/>
        </w:rPr>
      </w:pPr>
      <w:r>
        <w:rPr>
          <w:rFonts w:hint="eastAsia" w:ascii="宋体" w:hAnsi="宋体"/>
          <w:color w:val="auto"/>
          <w:sz w:val="24"/>
          <w:highlight w:val="none"/>
        </w:rPr>
        <w:t xml:space="preserve">  13.2 在进入</w:t>
      </w:r>
      <w:r>
        <w:rPr>
          <w:rFonts w:hint="eastAsia" w:ascii="宋体" w:hAnsi="宋体"/>
          <w:color w:val="auto"/>
          <w:sz w:val="24"/>
          <w:highlight w:val="none"/>
          <w:lang w:eastAsia="zh-CN"/>
        </w:rPr>
        <w:t>竞价</w:t>
      </w:r>
      <w:r>
        <w:rPr>
          <w:rFonts w:hint="eastAsia" w:ascii="宋体" w:hAnsi="宋体"/>
          <w:color w:val="auto"/>
          <w:sz w:val="24"/>
          <w:highlight w:val="none"/>
        </w:rPr>
        <w:t>阶段之前，评审小组将依据供应商提交的资格证明文件，审查其法人资格、营业范围、财务、技术和生产能力等。如果供应商无资格履行合同，其响应文件将被否决，该供应商的响应文件将不进入</w:t>
      </w:r>
      <w:r>
        <w:rPr>
          <w:rFonts w:hint="eastAsia" w:ascii="宋体" w:hAnsi="宋体"/>
          <w:color w:val="auto"/>
          <w:sz w:val="24"/>
          <w:highlight w:val="none"/>
          <w:lang w:eastAsia="zh-CN"/>
        </w:rPr>
        <w:t>竞价</w:t>
      </w:r>
      <w:r>
        <w:rPr>
          <w:rFonts w:hint="eastAsia" w:ascii="宋体" w:hAnsi="宋体"/>
          <w:color w:val="auto"/>
          <w:sz w:val="24"/>
          <w:highlight w:val="none"/>
        </w:rPr>
        <w:t>阶段。</w:t>
      </w:r>
    </w:p>
    <w:p w14:paraId="3DCAE345">
      <w:pPr>
        <w:spacing w:line="440" w:lineRule="exact"/>
        <w:rPr>
          <w:rFonts w:hint="eastAsia" w:ascii="宋体" w:hAnsi="宋体"/>
          <w:color w:val="auto"/>
          <w:sz w:val="24"/>
          <w:highlight w:val="none"/>
        </w:rPr>
      </w:pPr>
      <w:r>
        <w:rPr>
          <w:rFonts w:hint="eastAsia" w:ascii="宋体" w:hAnsi="宋体"/>
          <w:color w:val="auto"/>
          <w:sz w:val="24"/>
          <w:highlight w:val="none"/>
        </w:rPr>
        <w:t xml:space="preserve">  13.3 评审小组还将确定每一响应文件和报价是否对</w:t>
      </w:r>
      <w:r>
        <w:rPr>
          <w:rFonts w:hint="eastAsia" w:ascii="宋体" w:hAnsi="宋体"/>
          <w:color w:val="auto"/>
          <w:sz w:val="24"/>
          <w:highlight w:val="none"/>
          <w:lang w:eastAsia="zh-CN"/>
        </w:rPr>
        <w:t>竞价</w:t>
      </w:r>
      <w:r>
        <w:rPr>
          <w:rFonts w:hint="eastAsia" w:ascii="宋体" w:hAnsi="宋体"/>
          <w:color w:val="auto"/>
          <w:sz w:val="24"/>
          <w:highlight w:val="none"/>
        </w:rPr>
        <w:t>文件的要求作出实质性响应，对没有实质性响应的响应文件，评审小组将予以否决，该供应商的响应文件将不进入</w:t>
      </w:r>
      <w:r>
        <w:rPr>
          <w:rFonts w:hint="eastAsia" w:ascii="宋体" w:hAnsi="宋体"/>
          <w:color w:val="auto"/>
          <w:sz w:val="24"/>
          <w:highlight w:val="none"/>
          <w:lang w:eastAsia="zh-CN"/>
        </w:rPr>
        <w:t>竞价</w:t>
      </w:r>
      <w:r>
        <w:rPr>
          <w:rFonts w:hint="eastAsia" w:ascii="宋体" w:hAnsi="宋体"/>
          <w:color w:val="auto"/>
          <w:sz w:val="24"/>
          <w:highlight w:val="none"/>
        </w:rPr>
        <w:t>阶段。</w:t>
      </w:r>
    </w:p>
    <w:p w14:paraId="61D79EE0">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5EBCC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13.4.1本</w:t>
      </w:r>
      <w:r>
        <w:rPr>
          <w:rFonts w:hint="eastAsia" w:ascii="宋体" w:hAnsi="宋体"/>
          <w:color w:val="auto"/>
          <w:sz w:val="24"/>
          <w:highlight w:val="none"/>
          <w:lang w:eastAsia="zh-CN"/>
        </w:rPr>
        <w:t>竞价</w:t>
      </w:r>
      <w:r>
        <w:rPr>
          <w:rFonts w:hint="eastAsia" w:ascii="宋体" w:hAnsi="宋体"/>
          <w:color w:val="auto"/>
          <w:sz w:val="24"/>
          <w:highlight w:val="none"/>
        </w:rPr>
        <w:t xml:space="preserve">文件所述的实质性偏离或改变是指： </w:t>
      </w:r>
    </w:p>
    <w:p w14:paraId="14943E9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)实质性影响合同的范围、质量和履行；</w:t>
      </w:r>
    </w:p>
    <w:p w14:paraId="2D33D2E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pacing w:val="-6"/>
          <w:sz w:val="24"/>
          <w:highlight w:val="none"/>
        </w:rPr>
        <w:t>实质性违背</w:t>
      </w:r>
      <w:r>
        <w:rPr>
          <w:rFonts w:hint="eastAsia" w:ascii="宋体" w:hAnsi="宋体"/>
          <w:color w:val="auto"/>
          <w:spacing w:val="-6"/>
          <w:sz w:val="24"/>
          <w:highlight w:val="none"/>
          <w:lang w:eastAsia="zh-CN"/>
        </w:rPr>
        <w:t>竞价</w:t>
      </w:r>
      <w:r>
        <w:rPr>
          <w:rFonts w:hint="eastAsia" w:ascii="宋体" w:hAnsi="宋体"/>
          <w:color w:val="auto"/>
          <w:spacing w:val="-6"/>
          <w:sz w:val="24"/>
          <w:highlight w:val="none"/>
        </w:rPr>
        <w:t>文件，限制了采购人的权利和成交供应商合同项下的义务；</w:t>
      </w:r>
    </w:p>
    <w:p w14:paraId="7016BE2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)不公正地影响了其它作出实质性响应的供应商的竞争地位。</w:t>
      </w:r>
    </w:p>
    <w:p w14:paraId="26679F2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对没有实质性响应的响应文件将不进行</w:t>
      </w:r>
      <w:r>
        <w:rPr>
          <w:rFonts w:hint="eastAsia" w:ascii="宋体" w:hAnsi="宋体"/>
          <w:color w:val="auto"/>
          <w:sz w:val="24"/>
          <w:highlight w:val="none"/>
          <w:lang w:eastAsia="zh-CN"/>
        </w:rPr>
        <w:t>竞价</w:t>
      </w:r>
      <w:r>
        <w:rPr>
          <w:rFonts w:hint="eastAsia" w:ascii="宋体" w:hAnsi="宋体"/>
          <w:color w:val="auto"/>
          <w:sz w:val="24"/>
          <w:highlight w:val="none"/>
        </w:rPr>
        <w:t>，其响应文件将被否决。</w:t>
      </w:r>
    </w:p>
    <w:p w14:paraId="70DA2F7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13.4.2凡有下列情况之一者，响应文件也将被视为未实质性响应</w:t>
      </w:r>
      <w:r>
        <w:rPr>
          <w:rFonts w:hint="eastAsia" w:ascii="宋体" w:hAnsi="宋体"/>
          <w:color w:val="auto"/>
          <w:sz w:val="24"/>
          <w:highlight w:val="none"/>
          <w:lang w:eastAsia="zh-CN"/>
        </w:rPr>
        <w:t>竞价</w:t>
      </w:r>
      <w:r>
        <w:rPr>
          <w:rFonts w:hint="eastAsia" w:ascii="宋体" w:hAnsi="宋体"/>
          <w:color w:val="auto"/>
          <w:sz w:val="24"/>
          <w:highlight w:val="none"/>
        </w:rPr>
        <w:t>文件要求：</w:t>
      </w:r>
    </w:p>
    <w:p w14:paraId="589C42B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(1)响应文件中提供的资格证明文件不全的；</w:t>
      </w:r>
    </w:p>
    <w:p w14:paraId="09A4B09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(2)响应文件未按</w:t>
      </w:r>
      <w:r>
        <w:rPr>
          <w:rFonts w:hint="eastAsia" w:ascii="宋体" w:hAnsi="宋体"/>
          <w:color w:val="auto"/>
          <w:sz w:val="24"/>
          <w:highlight w:val="none"/>
          <w:lang w:eastAsia="zh-CN"/>
        </w:rPr>
        <w:t>竞价</w:t>
      </w:r>
      <w:r>
        <w:rPr>
          <w:rFonts w:hint="eastAsia" w:ascii="宋体" w:hAnsi="宋体"/>
          <w:color w:val="auto"/>
          <w:sz w:val="24"/>
          <w:highlight w:val="none"/>
        </w:rPr>
        <w:t>文件规定由供应商的法定代表人或其授权代表签字，或未按</w:t>
      </w:r>
      <w:r>
        <w:rPr>
          <w:rFonts w:hint="eastAsia" w:ascii="宋体" w:hAnsi="宋体"/>
          <w:color w:val="auto"/>
          <w:sz w:val="24"/>
          <w:highlight w:val="none"/>
          <w:lang w:eastAsia="zh-CN"/>
        </w:rPr>
        <w:t>竞价</w:t>
      </w:r>
      <w:r>
        <w:rPr>
          <w:rFonts w:hint="eastAsia" w:ascii="宋体" w:hAnsi="宋体"/>
          <w:color w:val="auto"/>
          <w:sz w:val="24"/>
          <w:highlight w:val="none"/>
        </w:rPr>
        <w:t>文件规定加盖供应商单位公章的；或签字人未经法定代表人有效授权委托的；</w:t>
      </w:r>
    </w:p>
    <w:p w14:paraId="06E7447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(3)供应商未按</w:t>
      </w:r>
      <w:r>
        <w:rPr>
          <w:rFonts w:hint="eastAsia" w:ascii="宋体" w:hAnsi="宋体"/>
          <w:color w:val="auto"/>
          <w:sz w:val="24"/>
          <w:highlight w:val="none"/>
          <w:lang w:eastAsia="zh-CN"/>
        </w:rPr>
        <w:t>竞价</w:t>
      </w:r>
      <w:r>
        <w:rPr>
          <w:rFonts w:hint="eastAsia" w:ascii="宋体" w:hAnsi="宋体"/>
          <w:color w:val="auto"/>
          <w:sz w:val="24"/>
          <w:highlight w:val="none"/>
        </w:rPr>
        <w:t>文件规定提交</w:t>
      </w:r>
      <w:r>
        <w:rPr>
          <w:rFonts w:hint="eastAsia" w:ascii="宋体" w:hAnsi="宋体"/>
          <w:color w:val="auto"/>
          <w:sz w:val="24"/>
          <w:highlight w:val="none"/>
          <w:lang w:eastAsia="zh-CN"/>
        </w:rPr>
        <w:t>竞价</w:t>
      </w:r>
      <w:r>
        <w:rPr>
          <w:rFonts w:hint="eastAsia" w:ascii="宋体" w:hAnsi="宋体"/>
          <w:color w:val="auto"/>
          <w:sz w:val="24"/>
          <w:highlight w:val="none"/>
        </w:rPr>
        <w:t>保证金的；</w:t>
      </w:r>
    </w:p>
    <w:p w14:paraId="4A14ADE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(4)响应文件有效期不满足</w:t>
      </w:r>
      <w:r>
        <w:rPr>
          <w:rFonts w:hint="eastAsia" w:ascii="宋体" w:hAnsi="宋体"/>
          <w:color w:val="auto"/>
          <w:sz w:val="24"/>
          <w:highlight w:val="none"/>
          <w:lang w:eastAsia="zh-CN"/>
        </w:rPr>
        <w:t>竞价</w:t>
      </w:r>
      <w:r>
        <w:rPr>
          <w:rFonts w:hint="eastAsia" w:ascii="宋体" w:hAnsi="宋体"/>
          <w:color w:val="auto"/>
          <w:sz w:val="24"/>
          <w:highlight w:val="none"/>
        </w:rPr>
        <w:t>文件要求的；</w:t>
      </w:r>
    </w:p>
    <w:p w14:paraId="127BA9E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(5)响应内容与</w:t>
      </w:r>
      <w:r>
        <w:rPr>
          <w:rFonts w:hint="eastAsia" w:ascii="宋体" w:hAnsi="宋体"/>
          <w:color w:val="auto"/>
          <w:sz w:val="24"/>
          <w:highlight w:val="none"/>
          <w:lang w:eastAsia="zh-CN"/>
        </w:rPr>
        <w:t>竞价</w:t>
      </w:r>
      <w:r>
        <w:rPr>
          <w:rFonts w:hint="eastAsia" w:ascii="宋体" w:hAnsi="宋体"/>
          <w:color w:val="auto"/>
          <w:sz w:val="24"/>
          <w:highlight w:val="none"/>
        </w:rPr>
        <w:t>采购内容及要求有重大偏离或保留的（由于</w:t>
      </w:r>
      <w:r>
        <w:rPr>
          <w:rFonts w:hint="eastAsia" w:ascii="宋体" w:hAnsi="宋体"/>
          <w:color w:val="auto"/>
          <w:sz w:val="24"/>
          <w:highlight w:val="none"/>
          <w:lang w:eastAsia="zh-CN"/>
        </w:rPr>
        <w:t>竞价</w:t>
      </w:r>
      <w:r>
        <w:rPr>
          <w:rFonts w:hint="eastAsia" w:ascii="宋体" w:hAnsi="宋体"/>
          <w:color w:val="auto"/>
          <w:sz w:val="24"/>
          <w:highlight w:val="none"/>
        </w:rPr>
        <w:t>项目本身特点，不能详细列明采购标的的技术、商务、服务要求的除外）；</w:t>
      </w:r>
    </w:p>
    <w:p w14:paraId="2907A1A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(6)供应商提交的是可选择的报价；</w:t>
      </w:r>
    </w:p>
    <w:p w14:paraId="43F0178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(7)响应文件中提供虚假或失实资料的；</w:t>
      </w:r>
    </w:p>
    <w:p w14:paraId="7863B7E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(8)响应文件中附有采购人无法接受的条件的；</w:t>
      </w:r>
    </w:p>
    <w:p w14:paraId="4618281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(9)不符合</w:t>
      </w:r>
      <w:r>
        <w:rPr>
          <w:rFonts w:hint="eastAsia" w:ascii="宋体" w:hAnsi="宋体"/>
          <w:color w:val="auto"/>
          <w:sz w:val="24"/>
          <w:highlight w:val="none"/>
          <w:lang w:eastAsia="zh-CN"/>
        </w:rPr>
        <w:t>竞价</w:t>
      </w:r>
      <w:r>
        <w:rPr>
          <w:rFonts w:hint="eastAsia" w:ascii="宋体" w:hAnsi="宋体"/>
          <w:color w:val="auto"/>
          <w:sz w:val="24"/>
          <w:highlight w:val="none"/>
        </w:rPr>
        <w:t>文件中规定的其它实质性条款。</w:t>
      </w:r>
    </w:p>
    <w:p w14:paraId="228041FC">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评审小组决定供应商的响应性只根据响应文件本身的内容，而不寻求其他的外部证据。</w:t>
      </w:r>
    </w:p>
    <w:p w14:paraId="76B7A49D">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13.5评审小组要求供应商澄清、说明或者更正响应文件应当以书面形式作出。供应商的澄清、说明或者更正应当由法定代表人或其授权代表签字或者加盖公章。由授权代表签字的，应当附法定代表人授权书。</w:t>
      </w:r>
    </w:p>
    <w:p w14:paraId="6E64C0A4">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13.6 评审小组将根据</w:t>
      </w:r>
      <w:r>
        <w:rPr>
          <w:rFonts w:hint="eastAsia" w:ascii="宋体" w:hAnsi="宋体"/>
          <w:color w:val="auto"/>
          <w:sz w:val="24"/>
          <w:highlight w:val="none"/>
          <w:lang w:eastAsia="zh-CN"/>
        </w:rPr>
        <w:t>竞价</w:t>
      </w:r>
      <w:r>
        <w:rPr>
          <w:rFonts w:hint="eastAsia" w:ascii="宋体" w:hAnsi="宋体"/>
          <w:color w:val="auto"/>
          <w:sz w:val="24"/>
          <w:highlight w:val="none"/>
        </w:rPr>
        <w:t>文件的具体要求，对通过资格性和响应性审查的供应商前来</w:t>
      </w:r>
      <w:r>
        <w:rPr>
          <w:rFonts w:hint="eastAsia" w:ascii="宋体" w:hAnsi="宋体"/>
          <w:color w:val="auto"/>
          <w:sz w:val="24"/>
          <w:highlight w:val="none"/>
          <w:lang w:eastAsia="zh-CN"/>
        </w:rPr>
        <w:t>竞价</w:t>
      </w:r>
      <w:r>
        <w:rPr>
          <w:rFonts w:hint="eastAsia" w:ascii="宋体" w:hAnsi="宋体"/>
          <w:color w:val="auto"/>
          <w:sz w:val="24"/>
          <w:highlight w:val="none"/>
        </w:rPr>
        <w:t>。</w:t>
      </w:r>
      <w:r>
        <w:rPr>
          <w:rFonts w:hint="eastAsia" w:ascii="宋体" w:hAnsi="宋体"/>
          <w:color w:val="auto"/>
          <w:sz w:val="24"/>
          <w:highlight w:val="none"/>
          <w:lang w:eastAsia="zh-CN"/>
        </w:rPr>
        <w:t>竞价</w:t>
      </w:r>
      <w:r>
        <w:rPr>
          <w:rFonts w:hint="eastAsia" w:ascii="宋体" w:hAnsi="宋体"/>
          <w:color w:val="auto"/>
          <w:sz w:val="24"/>
          <w:highlight w:val="none"/>
        </w:rPr>
        <w:t>阶段，评审小组所有成员将集中与单一供应商分别进行</w:t>
      </w:r>
      <w:r>
        <w:rPr>
          <w:rFonts w:hint="eastAsia" w:ascii="宋体" w:hAnsi="宋体"/>
          <w:color w:val="auto"/>
          <w:sz w:val="24"/>
          <w:highlight w:val="none"/>
          <w:lang w:eastAsia="zh-CN"/>
        </w:rPr>
        <w:t>竞价</w:t>
      </w:r>
      <w:r>
        <w:rPr>
          <w:rFonts w:hint="eastAsia" w:ascii="宋体" w:hAnsi="宋体"/>
          <w:color w:val="auto"/>
          <w:sz w:val="24"/>
          <w:highlight w:val="none"/>
        </w:rPr>
        <w:t>，并给予所有参加</w:t>
      </w:r>
      <w:r>
        <w:rPr>
          <w:rFonts w:hint="eastAsia" w:ascii="宋体" w:hAnsi="宋体"/>
          <w:color w:val="auto"/>
          <w:sz w:val="24"/>
          <w:highlight w:val="none"/>
          <w:lang w:eastAsia="zh-CN"/>
        </w:rPr>
        <w:t>竞价</w:t>
      </w:r>
      <w:r>
        <w:rPr>
          <w:rFonts w:hint="eastAsia" w:ascii="宋体" w:hAnsi="宋体"/>
          <w:color w:val="auto"/>
          <w:sz w:val="24"/>
          <w:highlight w:val="none"/>
        </w:rPr>
        <w:t>的合格供应商平等的</w:t>
      </w:r>
      <w:r>
        <w:rPr>
          <w:rFonts w:hint="eastAsia" w:ascii="宋体" w:hAnsi="宋体"/>
          <w:color w:val="auto"/>
          <w:sz w:val="24"/>
          <w:highlight w:val="none"/>
          <w:lang w:eastAsia="zh-CN"/>
        </w:rPr>
        <w:t>竞价</w:t>
      </w:r>
      <w:r>
        <w:rPr>
          <w:rFonts w:hint="eastAsia" w:ascii="宋体" w:hAnsi="宋体"/>
          <w:color w:val="auto"/>
          <w:sz w:val="24"/>
          <w:highlight w:val="none"/>
        </w:rPr>
        <w:t>机会。</w:t>
      </w:r>
    </w:p>
    <w:p w14:paraId="1E36ECDB">
      <w:pPr>
        <w:spacing w:line="440" w:lineRule="exact"/>
        <w:rPr>
          <w:rFonts w:hint="eastAsia" w:ascii="宋体" w:hAnsi="宋体"/>
          <w:color w:val="auto"/>
          <w:sz w:val="24"/>
          <w:highlight w:val="none"/>
        </w:rPr>
      </w:pPr>
      <w:r>
        <w:rPr>
          <w:rFonts w:hint="eastAsia" w:ascii="宋体" w:hAnsi="宋体"/>
          <w:color w:val="auto"/>
          <w:sz w:val="24"/>
          <w:highlight w:val="none"/>
        </w:rPr>
        <w:t xml:space="preserve">  13.7参加</w:t>
      </w:r>
      <w:r>
        <w:rPr>
          <w:rFonts w:hint="eastAsia" w:ascii="宋体" w:hAnsi="宋体"/>
          <w:color w:val="auto"/>
          <w:sz w:val="24"/>
          <w:highlight w:val="none"/>
          <w:lang w:eastAsia="zh-CN"/>
        </w:rPr>
        <w:t>竞价</w:t>
      </w:r>
      <w:r>
        <w:rPr>
          <w:rFonts w:hint="eastAsia" w:ascii="宋体" w:hAnsi="宋体"/>
          <w:color w:val="auto"/>
          <w:sz w:val="24"/>
          <w:highlight w:val="none"/>
        </w:rPr>
        <w:t>的供应商应在规定时间前提交本须知第10条规定的</w:t>
      </w:r>
      <w:r>
        <w:rPr>
          <w:rFonts w:hint="eastAsia" w:ascii="宋体" w:hAnsi="宋体"/>
          <w:color w:val="auto"/>
          <w:sz w:val="24"/>
          <w:highlight w:val="none"/>
          <w:lang w:eastAsia="zh-CN"/>
        </w:rPr>
        <w:t>竞价</w:t>
      </w:r>
      <w:r>
        <w:rPr>
          <w:rFonts w:hint="eastAsia" w:ascii="宋体" w:hAnsi="宋体"/>
          <w:color w:val="auto"/>
          <w:sz w:val="24"/>
          <w:highlight w:val="none"/>
        </w:rPr>
        <w:t>保证金后方有资格进入</w:t>
      </w:r>
      <w:r>
        <w:rPr>
          <w:rFonts w:hint="eastAsia" w:ascii="宋体" w:hAnsi="宋体"/>
          <w:color w:val="auto"/>
          <w:sz w:val="24"/>
          <w:highlight w:val="none"/>
          <w:lang w:eastAsia="zh-CN"/>
        </w:rPr>
        <w:t>竞价</w:t>
      </w:r>
      <w:r>
        <w:rPr>
          <w:rFonts w:hint="eastAsia" w:ascii="宋体" w:hAnsi="宋体"/>
          <w:color w:val="auto"/>
          <w:sz w:val="24"/>
          <w:highlight w:val="none"/>
        </w:rPr>
        <w:t xml:space="preserve">阶段。 </w:t>
      </w:r>
    </w:p>
    <w:p w14:paraId="18654875">
      <w:pPr>
        <w:spacing w:line="440" w:lineRule="exact"/>
        <w:rPr>
          <w:rFonts w:hint="eastAsia" w:ascii="宋体" w:hAnsi="宋体"/>
          <w:color w:val="auto"/>
          <w:sz w:val="24"/>
          <w:highlight w:val="none"/>
        </w:rPr>
      </w:pPr>
      <w:r>
        <w:rPr>
          <w:rFonts w:hint="eastAsia" w:ascii="宋体" w:hAnsi="宋体"/>
          <w:color w:val="auto"/>
          <w:sz w:val="24"/>
          <w:highlight w:val="none"/>
        </w:rPr>
        <w:t xml:space="preserve">  13.8其他详细的</w:t>
      </w:r>
      <w:r>
        <w:rPr>
          <w:rFonts w:hint="eastAsia" w:ascii="宋体" w:hAnsi="宋体"/>
          <w:color w:val="auto"/>
          <w:sz w:val="24"/>
          <w:highlight w:val="none"/>
          <w:lang w:eastAsia="zh-CN"/>
        </w:rPr>
        <w:t>竞价</w:t>
      </w:r>
      <w:r>
        <w:rPr>
          <w:rFonts w:hint="eastAsia" w:ascii="宋体" w:hAnsi="宋体"/>
          <w:color w:val="auto"/>
          <w:sz w:val="24"/>
          <w:highlight w:val="none"/>
        </w:rPr>
        <w:t>过程说明、规定以及评审标准和办法、评审成交的标准等内容，将在</w:t>
      </w:r>
      <w:r>
        <w:rPr>
          <w:rFonts w:hint="eastAsia" w:ascii="宋体" w:hAnsi="宋体"/>
          <w:color w:val="auto"/>
          <w:sz w:val="24"/>
          <w:highlight w:val="none"/>
          <w:lang w:eastAsia="zh-CN"/>
        </w:rPr>
        <w:t>竞价</w:t>
      </w:r>
      <w:r>
        <w:rPr>
          <w:rFonts w:hint="eastAsia" w:ascii="宋体" w:hAnsi="宋体"/>
          <w:color w:val="auto"/>
          <w:sz w:val="24"/>
          <w:highlight w:val="none"/>
        </w:rPr>
        <w:t>须知前附表中给予细化和说明。</w:t>
      </w:r>
    </w:p>
    <w:p w14:paraId="73C1C384">
      <w:pPr>
        <w:spacing w:line="440" w:lineRule="exact"/>
        <w:rPr>
          <w:rFonts w:hint="eastAsia"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w:t>
      </w:r>
      <w:r>
        <w:rPr>
          <w:rFonts w:hint="eastAsia" w:ascii="宋体" w:hAnsi="宋体"/>
          <w:color w:val="auto"/>
          <w:sz w:val="24"/>
          <w:highlight w:val="none"/>
        </w:rPr>
        <w:t xml:space="preserve"> 最后报价</w:t>
      </w:r>
    </w:p>
    <w:p w14:paraId="7BC1594C">
      <w:pPr>
        <w:spacing w:line="440" w:lineRule="exact"/>
        <w:rPr>
          <w:rFonts w:hint="eastAsia" w:ascii="宋体" w:hAnsi="宋体"/>
          <w:color w:val="auto"/>
          <w:sz w:val="24"/>
          <w:highlight w:val="none"/>
        </w:rPr>
      </w:pPr>
      <w:r>
        <w:rPr>
          <w:rFonts w:hint="eastAsia" w:ascii="宋体" w:hAnsi="宋体"/>
          <w:color w:val="auto"/>
          <w:sz w:val="24"/>
          <w:highlight w:val="none"/>
        </w:rPr>
        <w:t xml:space="preserve">  14.1 </w:t>
      </w:r>
      <w:r>
        <w:rPr>
          <w:rFonts w:hint="eastAsia" w:ascii="宋体" w:hAnsi="宋体"/>
          <w:color w:val="auto"/>
          <w:sz w:val="24"/>
          <w:highlight w:val="none"/>
          <w:lang w:eastAsia="zh-CN"/>
        </w:rPr>
        <w:t>竞价</w:t>
      </w:r>
      <w:r>
        <w:rPr>
          <w:rFonts w:hint="eastAsia" w:ascii="宋体" w:hAnsi="宋体"/>
          <w:color w:val="auto"/>
          <w:sz w:val="24"/>
          <w:highlight w:val="none"/>
        </w:rPr>
        <w:t>结束后，按照</w:t>
      </w:r>
      <w:r>
        <w:rPr>
          <w:rFonts w:hint="eastAsia" w:ascii="宋体" w:hAnsi="宋体"/>
          <w:color w:val="auto"/>
          <w:sz w:val="24"/>
          <w:highlight w:val="none"/>
          <w:lang w:eastAsia="zh-CN"/>
        </w:rPr>
        <w:t>竞价</w:t>
      </w:r>
      <w:r>
        <w:rPr>
          <w:rFonts w:hint="eastAsia" w:ascii="宋体" w:hAnsi="宋体"/>
          <w:color w:val="auto"/>
          <w:sz w:val="24"/>
          <w:highlight w:val="none"/>
        </w:rPr>
        <w:t>文件的规定，参加</w:t>
      </w:r>
      <w:r>
        <w:rPr>
          <w:rFonts w:hint="eastAsia" w:ascii="宋体" w:hAnsi="宋体"/>
          <w:color w:val="auto"/>
          <w:sz w:val="24"/>
          <w:highlight w:val="none"/>
          <w:lang w:eastAsia="zh-CN"/>
        </w:rPr>
        <w:t>竞价</w:t>
      </w:r>
      <w:r>
        <w:rPr>
          <w:rFonts w:hint="eastAsia" w:ascii="宋体" w:hAnsi="宋体"/>
          <w:color w:val="auto"/>
          <w:sz w:val="24"/>
          <w:highlight w:val="none"/>
        </w:rPr>
        <w:t>的供应商应根据</w:t>
      </w:r>
      <w:r>
        <w:rPr>
          <w:rFonts w:hint="eastAsia" w:ascii="宋体" w:hAnsi="宋体"/>
          <w:color w:val="auto"/>
          <w:sz w:val="24"/>
          <w:highlight w:val="none"/>
          <w:lang w:eastAsia="zh-CN"/>
        </w:rPr>
        <w:t>竞价</w:t>
      </w:r>
      <w:r>
        <w:rPr>
          <w:rFonts w:hint="eastAsia" w:ascii="宋体" w:hAnsi="宋体"/>
          <w:color w:val="auto"/>
          <w:sz w:val="24"/>
          <w:highlight w:val="none"/>
        </w:rPr>
        <w:t>小组的要求，在规定时间内（具体时间另行通知）提交最后报价响应文件。迟到的最后报价响应文件将被拒绝。</w:t>
      </w:r>
    </w:p>
    <w:p w14:paraId="3273DF8B">
      <w:pPr>
        <w:spacing w:line="440" w:lineRule="exact"/>
        <w:rPr>
          <w:rFonts w:hint="eastAsia" w:ascii="宋体" w:hAnsi="宋体"/>
          <w:color w:val="auto"/>
          <w:sz w:val="24"/>
          <w:highlight w:val="none"/>
        </w:rPr>
      </w:pPr>
      <w:r>
        <w:rPr>
          <w:rFonts w:hint="eastAsia" w:ascii="宋体" w:hAnsi="宋体"/>
          <w:color w:val="auto"/>
          <w:sz w:val="24"/>
          <w:highlight w:val="none"/>
        </w:rPr>
        <w:t xml:space="preserve">  14.2 最后报价响应文件应按本须知第8条规定、第11条11</w:t>
      </w:r>
      <w:r>
        <w:rPr>
          <w:rFonts w:ascii="宋体" w:hAnsi="宋体"/>
          <w:color w:val="auto"/>
          <w:sz w:val="24"/>
          <w:highlight w:val="none"/>
        </w:rPr>
        <w:t>.1</w:t>
      </w:r>
      <w:r>
        <w:rPr>
          <w:rFonts w:hint="eastAsia" w:ascii="宋体" w:hAnsi="宋体"/>
          <w:color w:val="auto"/>
          <w:sz w:val="24"/>
          <w:highlight w:val="none"/>
        </w:rPr>
        <w:t>款～11</w:t>
      </w:r>
      <w:r>
        <w:rPr>
          <w:rFonts w:ascii="宋体" w:hAnsi="宋体"/>
          <w:color w:val="auto"/>
          <w:sz w:val="24"/>
          <w:highlight w:val="none"/>
        </w:rPr>
        <w:t>.</w:t>
      </w:r>
      <w:r>
        <w:rPr>
          <w:rFonts w:hint="eastAsia" w:ascii="宋体" w:hAnsi="宋体"/>
          <w:color w:val="auto"/>
          <w:sz w:val="24"/>
          <w:highlight w:val="none"/>
        </w:rPr>
        <w:t>5款规定，并在首次响应文件的基础上进行编制。最后报价响应文件正本一份</w:t>
      </w:r>
      <w:r>
        <w:rPr>
          <w:rFonts w:hint="eastAsia" w:ascii="宋体" w:hAnsi="宋体"/>
          <w:bCs/>
          <w:color w:val="auto"/>
          <w:sz w:val="24"/>
          <w:highlight w:val="none"/>
        </w:rPr>
        <w:t>（</w:t>
      </w:r>
      <w:r>
        <w:rPr>
          <w:rFonts w:hint="eastAsia" w:ascii="宋体" w:hAnsi="宋体"/>
          <w:color w:val="auto"/>
          <w:sz w:val="24"/>
          <w:highlight w:val="none"/>
        </w:rPr>
        <w:t>最后报价响应文件中“供应商资格证明文件”以及在首次响应文件已提交书面正本（不包括电子邮件、传真等）内容的，该部分在最后报价响应文件中可以不重复提供</w:t>
      </w:r>
      <w:r>
        <w:rPr>
          <w:rFonts w:hint="eastAsia" w:ascii="宋体" w:hAnsi="宋体"/>
          <w:bCs/>
          <w:color w:val="auto"/>
          <w:sz w:val="24"/>
          <w:highlight w:val="none"/>
        </w:rPr>
        <w:t>），副本</w:t>
      </w:r>
      <w:r>
        <w:rPr>
          <w:rFonts w:hint="eastAsia" w:ascii="宋体" w:hAnsi="宋体"/>
          <w:bCs/>
          <w:color w:val="auto"/>
          <w:sz w:val="24"/>
          <w:highlight w:val="none"/>
          <w:lang w:val="en-US" w:eastAsia="zh-CN"/>
        </w:rPr>
        <w:t>两</w:t>
      </w:r>
      <w:r>
        <w:rPr>
          <w:rFonts w:hint="eastAsia" w:ascii="宋体" w:hAnsi="宋体"/>
          <w:bCs/>
          <w:color w:val="auto"/>
          <w:sz w:val="24"/>
          <w:highlight w:val="none"/>
        </w:rPr>
        <w:t>份</w:t>
      </w:r>
      <w:r>
        <w:rPr>
          <w:rFonts w:hint="eastAsia" w:ascii="宋体" w:hAnsi="宋体"/>
          <w:color w:val="auto"/>
          <w:sz w:val="24"/>
          <w:highlight w:val="none"/>
        </w:rPr>
        <w:t>。</w:t>
      </w:r>
    </w:p>
    <w:p w14:paraId="5F335B73">
      <w:pPr>
        <w:spacing w:line="440" w:lineRule="exact"/>
        <w:rPr>
          <w:rFonts w:hint="eastAsia" w:ascii="宋体" w:hAnsi="宋体"/>
          <w:color w:val="auto"/>
          <w:sz w:val="24"/>
          <w:highlight w:val="none"/>
        </w:rPr>
      </w:pPr>
      <w:r>
        <w:rPr>
          <w:rFonts w:hint="eastAsia" w:ascii="宋体" w:hAnsi="宋体"/>
          <w:color w:val="auto"/>
          <w:sz w:val="24"/>
          <w:highlight w:val="none"/>
        </w:rPr>
        <w:t xml:space="preserve">  14</w:t>
      </w:r>
      <w:r>
        <w:rPr>
          <w:rFonts w:ascii="宋体" w:hAnsi="宋体"/>
          <w:color w:val="auto"/>
          <w:sz w:val="24"/>
          <w:highlight w:val="none"/>
        </w:rPr>
        <w:t>.</w:t>
      </w:r>
      <w:r>
        <w:rPr>
          <w:rFonts w:hint="eastAsia" w:ascii="宋体" w:hAnsi="宋体"/>
          <w:color w:val="auto"/>
          <w:sz w:val="24"/>
          <w:highlight w:val="none"/>
        </w:rPr>
        <w:t>3最后报价响应文件仅以书面形式（不包括电子邮件、传真等）密封提交。</w:t>
      </w:r>
    </w:p>
    <w:p w14:paraId="26C7526F">
      <w:pPr>
        <w:spacing w:line="440" w:lineRule="exact"/>
        <w:rPr>
          <w:rFonts w:hint="eastAsia" w:ascii="宋体" w:hAnsi="宋体"/>
          <w:color w:val="auto"/>
          <w:sz w:val="24"/>
          <w:highlight w:val="none"/>
        </w:rPr>
      </w:pPr>
      <w:r>
        <w:rPr>
          <w:rFonts w:hint="eastAsia" w:ascii="宋体" w:hAnsi="宋体"/>
          <w:color w:val="auto"/>
          <w:sz w:val="24"/>
          <w:highlight w:val="none"/>
        </w:rPr>
        <w:t xml:space="preserve">  14</w:t>
      </w:r>
      <w:r>
        <w:rPr>
          <w:rFonts w:ascii="宋体" w:hAnsi="宋体"/>
          <w:color w:val="auto"/>
          <w:sz w:val="24"/>
          <w:highlight w:val="none"/>
        </w:rPr>
        <w:t>.</w:t>
      </w:r>
      <w:r>
        <w:rPr>
          <w:rFonts w:hint="eastAsia" w:ascii="宋体" w:hAnsi="宋体"/>
          <w:color w:val="auto"/>
          <w:sz w:val="24"/>
          <w:highlight w:val="none"/>
        </w:rPr>
        <w:t>4如果供应商的最后报价明显低于其他报价，使得其最后报价可能低于其个别成本的，有可能影响商品或服务质量或者不能诚信履约的，供应商应当按照</w:t>
      </w:r>
      <w:r>
        <w:rPr>
          <w:rFonts w:hint="eastAsia" w:ascii="宋体" w:hAnsi="宋体"/>
          <w:color w:val="auto"/>
          <w:sz w:val="24"/>
          <w:highlight w:val="none"/>
          <w:lang w:eastAsia="zh-CN"/>
        </w:rPr>
        <w:t>竞价</w:t>
      </w:r>
      <w:r>
        <w:rPr>
          <w:rFonts w:hint="eastAsia" w:ascii="宋体" w:hAnsi="宋体"/>
          <w:color w:val="auto"/>
          <w:sz w:val="24"/>
          <w:highlight w:val="none"/>
        </w:rPr>
        <w:t>小组要求，在规定时间内作出书面说明并提供相关证明材料，不能合理说明或不能提供相关证明材料的，</w:t>
      </w:r>
      <w:r>
        <w:rPr>
          <w:rFonts w:hint="eastAsia" w:ascii="宋体" w:hAnsi="宋体"/>
          <w:color w:val="auto"/>
          <w:sz w:val="24"/>
          <w:highlight w:val="none"/>
          <w:lang w:eastAsia="zh-CN"/>
        </w:rPr>
        <w:t>竞价</w:t>
      </w:r>
      <w:r>
        <w:rPr>
          <w:rFonts w:hint="eastAsia" w:ascii="宋体" w:hAnsi="宋体"/>
          <w:color w:val="auto"/>
          <w:sz w:val="24"/>
          <w:highlight w:val="none"/>
        </w:rPr>
        <w:t>小组可以做无效响应文件和无效报价处理。</w:t>
      </w:r>
    </w:p>
    <w:p w14:paraId="7081E0E5">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14.5供应商提交的响应文件和资料将给予保密，但不退回（有关证件或证照的原件除外）。</w:t>
      </w:r>
    </w:p>
    <w:p w14:paraId="52C9470A">
      <w:pPr>
        <w:spacing w:line="440" w:lineRule="exact"/>
        <w:rPr>
          <w:rFonts w:hint="eastAsia" w:ascii="宋体" w:hAnsi="宋体"/>
          <w:color w:val="auto"/>
          <w:sz w:val="24"/>
          <w:highlight w:val="none"/>
        </w:rPr>
      </w:pPr>
    </w:p>
    <w:p w14:paraId="721D678C">
      <w:pPr>
        <w:spacing w:line="440" w:lineRule="exact"/>
        <w:jc w:val="center"/>
        <w:rPr>
          <w:rFonts w:hint="eastAsia" w:ascii="宋体" w:hAnsi="宋体"/>
          <w:bCs/>
          <w:color w:val="auto"/>
          <w:sz w:val="24"/>
          <w:highlight w:val="none"/>
        </w:rPr>
      </w:pPr>
      <w:r>
        <w:rPr>
          <w:rFonts w:hint="eastAsia" w:ascii="宋体" w:hAnsi="宋体"/>
          <w:bCs/>
          <w:color w:val="auto"/>
          <w:sz w:val="24"/>
          <w:highlight w:val="none"/>
        </w:rPr>
        <w:t>E</w:t>
      </w:r>
      <w:r>
        <w:rPr>
          <w:rFonts w:ascii="宋体" w:hAnsi="宋体"/>
          <w:bCs/>
          <w:color w:val="auto"/>
          <w:sz w:val="24"/>
          <w:highlight w:val="none"/>
        </w:rPr>
        <w:t xml:space="preserve">  </w:t>
      </w:r>
      <w:r>
        <w:rPr>
          <w:rFonts w:hint="eastAsia" w:ascii="宋体" w:hAnsi="宋体"/>
          <w:bCs/>
          <w:color w:val="auto"/>
          <w:sz w:val="24"/>
          <w:highlight w:val="none"/>
        </w:rPr>
        <w:t>授予合同</w:t>
      </w:r>
    </w:p>
    <w:p w14:paraId="6811BE62">
      <w:pPr>
        <w:spacing w:line="440" w:lineRule="exact"/>
        <w:jc w:val="center"/>
        <w:rPr>
          <w:rFonts w:hint="eastAsia" w:ascii="宋体" w:hAnsi="宋体"/>
          <w:bCs/>
          <w:color w:val="auto"/>
          <w:sz w:val="24"/>
          <w:highlight w:val="none"/>
        </w:rPr>
      </w:pPr>
    </w:p>
    <w:p w14:paraId="4B58D7F2">
      <w:pPr>
        <w:spacing w:line="440" w:lineRule="exact"/>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 xml:space="preserve">. </w:t>
      </w:r>
      <w:r>
        <w:rPr>
          <w:rFonts w:hint="eastAsia" w:ascii="宋体" w:hAnsi="宋体"/>
          <w:color w:val="auto"/>
          <w:sz w:val="24"/>
          <w:highlight w:val="none"/>
        </w:rPr>
        <w:t>授予合同的准则</w:t>
      </w:r>
    </w:p>
    <w:p w14:paraId="3D2359D9">
      <w:pPr>
        <w:spacing w:line="440" w:lineRule="exact"/>
        <w:rPr>
          <w:rFonts w:hint="eastAsia" w:ascii="宋体" w:hAnsi="宋体"/>
          <w:color w:val="auto"/>
          <w:sz w:val="24"/>
          <w:highlight w:val="none"/>
        </w:rPr>
      </w:pPr>
      <w:r>
        <w:rPr>
          <w:rFonts w:hint="eastAsia" w:ascii="宋体" w:hAnsi="宋体"/>
          <w:color w:val="auto"/>
          <w:sz w:val="24"/>
          <w:highlight w:val="none"/>
        </w:rPr>
        <w:t xml:space="preserve">  15</w:t>
      </w:r>
      <w:r>
        <w:rPr>
          <w:rFonts w:ascii="宋体" w:hAnsi="宋体"/>
          <w:color w:val="auto"/>
          <w:sz w:val="24"/>
          <w:highlight w:val="none"/>
        </w:rPr>
        <w:t>.1</w:t>
      </w:r>
      <w:r>
        <w:rPr>
          <w:rFonts w:hint="eastAsia" w:ascii="宋体" w:hAnsi="宋体"/>
          <w:color w:val="auto"/>
          <w:sz w:val="24"/>
          <w:highlight w:val="none"/>
        </w:rPr>
        <w:t xml:space="preserve"> 除不可抗力、政策原因等因素外，合同将授予其响应文件符合</w:t>
      </w:r>
      <w:r>
        <w:rPr>
          <w:rFonts w:hint="eastAsia" w:ascii="宋体" w:hAnsi="宋体"/>
          <w:color w:val="auto"/>
          <w:sz w:val="24"/>
          <w:highlight w:val="none"/>
          <w:lang w:eastAsia="zh-CN"/>
        </w:rPr>
        <w:t>竞价</w:t>
      </w:r>
      <w:r>
        <w:rPr>
          <w:rFonts w:hint="eastAsia" w:ascii="宋体" w:hAnsi="宋体"/>
          <w:color w:val="auto"/>
          <w:sz w:val="24"/>
          <w:highlight w:val="none"/>
        </w:rPr>
        <w:t>文件要求，并能圆满地履行合同的、且被评审小组推荐为第一成交候选人的供应商。</w:t>
      </w:r>
    </w:p>
    <w:p w14:paraId="2EB6A4D5">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2 采购人在授予合同时有权根据实际情况，对采购项目的货物数量和服务内容、范围予以增加或减少。</w:t>
      </w:r>
    </w:p>
    <w:p w14:paraId="116298AD">
      <w:pPr>
        <w:spacing w:line="440" w:lineRule="exact"/>
        <w:rPr>
          <w:rFonts w:hint="eastAsia" w:ascii="宋体" w:hAnsi="宋体"/>
          <w:color w:val="auto"/>
          <w:sz w:val="24"/>
          <w:highlight w:val="none"/>
        </w:rPr>
      </w:pPr>
      <w:r>
        <w:rPr>
          <w:rFonts w:hint="eastAsia" w:ascii="宋体" w:hAnsi="宋体"/>
          <w:color w:val="auto"/>
          <w:sz w:val="24"/>
          <w:highlight w:val="none"/>
        </w:rPr>
        <w:t xml:space="preserve">  15.3最低报价不是被授予合同的保证。</w:t>
      </w:r>
    </w:p>
    <w:p w14:paraId="4D116858">
      <w:pPr>
        <w:spacing w:line="44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成交通知</w:t>
      </w:r>
    </w:p>
    <w:p w14:paraId="43A671D6">
      <w:pPr>
        <w:spacing w:line="440" w:lineRule="exact"/>
        <w:rPr>
          <w:rFonts w:hint="eastAsia" w:ascii="宋体" w:hAnsi="宋体"/>
          <w:color w:val="auto"/>
          <w:sz w:val="24"/>
          <w:highlight w:val="none"/>
        </w:rPr>
      </w:pPr>
      <w:r>
        <w:rPr>
          <w:rFonts w:hint="eastAsia" w:ascii="宋体" w:hAnsi="宋体"/>
          <w:color w:val="auto"/>
          <w:sz w:val="24"/>
          <w:highlight w:val="none"/>
        </w:rPr>
        <w:t xml:space="preserve">  16</w:t>
      </w:r>
      <w:r>
        <w:rPr>
          <w:rFonts w:ascii="宋体" w:hAnsi="宋体"/>
          <w:color w:val="auto"/>
          <w:sz w:val="24"/>
          <w:highlight w:val="none"/>
        </w:rPr>
        <w:t>.1</w:t>
      </w:r>
      <w:r>
        <w:rPr>
          <w:rFonts w:hint="eastAsia" w:ascii="宋体" w:hAnsi="宋体"/>
          <w:color w:val="auto"/>
          <w:sz w:val="24"/>
          <w:highlight w:val="none"/>
        </w:rPr>
        <w:t>根据</w:t>
      </w:r>
      <w:r>
        <w:rPr>
          <w:rFonts w:hint="eastAsia" w:ascii="宋体" w:hAnsi="宋体"/>
          <w:color w:val="auto"/>
          <w:sz w:val="24"/>
          <w:highlight w:val="none"/>
          <w:lang w:eastAsia="zh-CN"/>
        </w:rPr>
        <w:t>竞价</w:t>
      </w:r>
      <w:r>
        <w:rPr>
          <w:rFonts w:hint="eastAsia" w:ascii="宋体" w:hAnsi="宋体"/>
          <w:color w:val="auto"/>
          <w:sz w:val="24"/>
          <w:highlight w:val="none"/>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w:t>
      </w:r>
      <w:r>
        <w:rPr>
          <w:rFonts w:hint="eastAsia" w:ascii="宋体" w:hAnsi="宋体"/>
          <w:color w:val="auto"/>
          <w:sz w:val="24"/>
          <w:highlight w:val="none"/>
          <w:lang w:eastAsia="zh-CN"/>
        </w:rPr>
        <w:t>竞价</w:t>
      </w:r>
      <w:r>
        <w:rPr>
          <w:rFonts w:hint="eastAsia" w:ascii="宋体" w:hAnsi="宋体"/>
          <w:color w:val="auto"/>
          <w:sz w:val="24"/>
          <w:highlight w:val="none"/>
        </w:rPr>
        <w:t>保证金的事宜。</w:t>
      </w:r>
    </w:p>
    <w:p w14:paraId="4657664C">
      <w:pPr>
        <w:spacing w:line="440" w:lineRule="exact"/>
        <w:rPr>
          <w:rFonts w:hint="eastAsia" w:ascii="宋体" w:hAnsi="宋体"/>
          <w:color w:val="auto"/>
          <w:sz w:val="24"/>
          <w:highlight w:val="none"/>
        </w:rPr>
      </w:pPr>
      <w:r>
        <w:rPr>
          <w:rFonts w:hint="eastAsia" w:ascii="宋体" w:hAnsi="宋体"/>
          <w:color w:val="auto"/>
          <w:sz w:val="24"/>
          <w:highlight w:val="none"/>
        </w:rPr>
        <w:t>17．签订合同及其他</w:t>
      </w:r>
    </w:p>
    <w:p w14:paraId="2C3A9925">
      <w:pPr>
        <w:spacing w:line="440" w:lineRule="exact"/>
        <w:rPr>
          <w:rFonts w:hint="eastAsia" w:ascii="宋体" w:hAnsi="宋体"/>
          <w:color w:val="auto"/>
          <w:sz w:val="24"/>
          <w:highlight w:val="none"/>
        </w:rPr>
      </w:pPr>
      <w:r>
        <w:rPr>
          <w:rFonts w:hint="eastAsia" w:ascii="宋体" w:hAnsi="宋体"/>
          <w:color w:val="auto"/>
          <w:sz w:val="24"/>
          <w:highlight w:val="none"/>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14:paraId="546F7AB8">
      <w:pPr>
        <w:spacing w:line="440" w:lineRule="exact"/>
        <w:rPr>
          <w:rFonts w:hint="eastAsia" w:ascii="宋体" w:hAnsi="宋体"/>
          <w:color w:val="auto"/>
          <w:sz w:val="24"/>
          <w:highlight w:val="none"/>
        </w:rPr>
      </w:pPr>
      <w:r>
        <w:rPr>
          <w:rFonts w:hint="eastAsia" w:ascii="宋体" w:hAnsi="宋体"/>
          <w:color w:val="auto"/>
          <w:sz w:val="24"/>
          <w:highlight w:val="none"/>
        </w:rPr>
        <w:t xml:space="preserve">  17.2</w:t>
      </w:r>
      <w:r>
        <w:rPr>
          <w:rFonts w:hint="eastAsia" w:ascii="宋体" w:hAnsi="宋体"/>
          <w:color w:val="auto"/>
          <w:sz w:val="24"/>
          <w:highlight w:val="none"/>
          <w:lang w:eastAsia="zh-CN"/>
        </w:rPr>
        <w:t>竞价</w:t>
      </w:r>
      <w:r>
        <w:rPr>
          <w:rFonts w:hint="eastAsia" w:ascii="宋体" w:hAnsi="宋体"/>
          <w:color w:val="auto"/>
          <w:sz w:val="24"/>
          <w:highlight w:val="none"/>
        </w:rPr>
        <w:t>文件、成交供应商的响应文件及其澄清承诺文件等，均为签订经济合同的依据和组成部分。</w:t>
      </w:r>
    </w:p>
    <w:p w14:paraId="233ADFC4">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highlight w:val="none"/>
        </w:rPr>
        <w:t>17.3</w:t>
      </w:r>
      <w:r>
        <w:rPr>
          <w:rFonts w:hint="eastAsia" w:ascii="宋体" w:hAnsi="宋体"/>
          <w:color w:val="auto"/>
          <w:sz w:val="24"/>
          <w:szCs w:val="21"/>
          <w:highlight w:val="none"/>
        </w:rPr>
        <w:t>如果成交供应商出现下列情况之一的，采购人可以按照评审小组推荐的成交候选人的排序递补确定成交供应商。</w:t>
      </w:r>
    </w:p>
    <w:p w14:paraId="3BD73133">
      <w:pPr>
        <w:tabs>
          <w:tab w:val="left" w:pos="540"/>
        </w:tabs>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（1）成交供应商放弃成交资格；</w:t>
      </w:r>
    </w:p>
    <w:p w14:paraId="272F88E5">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（2）成交供应商因不可抗力提出不能履行合同；</w:t>
      </w:r>
    </w:p>
    <w:p w14:paraId="68A63D78">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 xml:space="preserve">（3）成交供应商未按照采购文件要求在规定期限内提交履约保证金； </w:t>
      </w:r>
    </w:p>
    <w:p w14:paraId="502B5A70">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 xml:space="preserve">（4）成交供应商被依法确认无效的。 </w:t>
      </w:r>
    </w:p>
    <w:p w14:paraId="52697807">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（5）采购人有证据认为成交供应商提供的</w:t>
      </w:r>
      <w:r>
        <w:rPr>
          <w:rFonts w:hint="eastAsia" w:ascii="宋体" w:hAnsi="宋体"/>
          <w:color w:val="auto"/>
          <w:sz w:val="24"/>
          <w:szCs w:val="21"/>
          <w:highlight w:val="none"/>
          <w:lang w:val="en-US" w:eastAsia="zh-CN"/>
        </w:rPr>
        <w:t>货物</w:t>
      </w:r>
      <w:r>
        <w:rPr>
          <w:rFonts w:hint="eastAsia" w:ascii="宋体" w:hAnsi="宋体"/>
          <w:color w:val="auto"/>
          <w:sz w:val="24"/>
          <w:szCs w:val="21"/>
          <w:highlight w:val="none"/>
        </w:rPr>
        <w:t>不能满足工程质量施工进度要求的。</w:t>
      </w:r>
    </w:p>
    <w:p w14:paraId="39D70FC6">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18.为维护国家利益，采购人在授予合同之前仍有接受或拒绝任何或全部报价的权力，并对由此引起的对采购人的影响不承担任何责任。</w:t>
      </w:r>
    </w:p>
    <w:p w14:paraId="062E2D98">
      <w:pPr>
        <w:spacing w:line="480" w:lineRule="exact"/>
        <w:ind w:firstLine="240" w:firstLineChars="100"/>
        <w:rPr>
          <w:rFonts w:hint="eastAsia" w:ascii="宋体" w:hAnsi="宋体"/>
          <w:color w:val="auto"/>
          <w:sz w:val="24"/>
          <w:szCs w:val="21"/>
          <w:highlight w:val="none"/>
        </w:rPr>
      </w:pPr>
    </w:p>
    <w:p w14:paraId="78AE71AA">
      <w:pPr>
        <w:spacing w:line="480" w:lineRule="exact"/>
        <w:ind w:firstLine="240" w:firstLineChars="100"/>
        <w:rPr>
          <w:rFonts w:hint="eastAsia" w:ascii="宋体" w:hAnsi="宋体"/>
          <w:color w:val="auto"/>
          <w:sz w:val="24"/>
          <w:szCs w:val="21"/>
          <w:highlight w:val="none"/>
        </w:rPr>
      </w:pPr>
    </w:p>
    <w:p w14:paraId="4ED0D532">
      <w:pPr>
        <w:ind w:firstLine="2168" w:firstLineChars="600"/>
        <w:outlineLvl w:val="0"/>
        <w:rPr>
          <w:rFonts w:hint="eastAsia" w:ascii="宋体" w:hAnsi="宋体"/>
          <w:b/>
          <w:bCs/>
          <w:color w:val="auto"/>
          <w:sz w:val="36"/>
          <w:highlight w:val="none"/>
        </w:rPr>
      </w:pPr>
    </w:p>
    <w:p w14:paraId="0B326F5F">
      <w:pPr>
        <w:ind w:firstLine="2168" w:firstLineChars="600"/>
        <w:outlineLvl w:val="0"/>
        <w:rPr>
          <w:rFonts w:hint="eastAsia" w:ascii="宋体" w:hAnsi="宋体"/>
          <w:b/>
          <w:bCs/>
          <w:color w:val="auto"/>
          <w:sz w:val="36"/>
          <w:highlight w:val="none"/>
        </w:rPr>
      </w:pPr>
    </w:p>
    <w:p w14:paraId="543D9F16">
      <w:pPr>
        <w:ind w:firstLine="2168" w:firstLineChars="600"/>
        <w:outlineLvl w:val="0"/>
        <w:rPr>
          <w:rFonts w:hint="eastAsia" w:ascii="宋体" w:hAnsi="宋体"/>
          <w:b/>
          <w:bCs/>
          <w:color w:val="auto"/>
          <w:sz w:val="36"/>
          <w:highlight w:val="none"/>
        </w:rPr>
      </w:pPr>
    </w:p>
    <w:p w14:paraId="7018503B">
      <w:pPr>
        <w:ind w:firstLine="2168" w:firstLineChars="600"/>
        <w:outlineLvl w:val="0"/>
        <w:rPr>
          <w:rFonts w:hint="eastAsia" w:ascii="宋体" w:hAnsi="宋体"/>
          <w:b/>
          <w:bCs/>
          <w:color w:val="auto"/>
          <w:sz w:val="36"/>
          <w:highlight w:val="none"/>
        </w:rPr>
      </w:pPr>
    </w:p>
    <w:p w14:paraId="21043708">
      <w:pPr>
        <w:ind w:firstLine="2168" w:firstLineChars="600"/>
        <w:outlineLvl w:val="0"/>
        <w:rPr>
          <w:rFonts w:hint="eastAsia" w:ascii="宋体" w:hAnsi="宋体"/>
          <w:b/>
          <w:bCs/>
          <w:color w:val="auto"/>
          <w:sz w:val="36"/>
          <w:highlight w:val="none"/>
        </w:rPr>
      </w:pPr>
    </w:p>
    <w:p w14:paraId="6244196F">
      <w:pPr>
        <w:ind w:firstLine="2168" w:firstLineChars="600"/>
        <w:outlineLvl w:val="0"/>
        <w:rPr>
          <w:rFonts w:hint="eastAsia" w:ascii="宋体" w:hAnsi="宋体"/>
          <w:b/>
          <w:bCs/>
          <w:color w:val="auto"/>
          <w:sz w:val="36"/>
          <w:highlight w:val="none"/>
        </w:rPr>
      </w:pPr>
    </w:p>
    <w:p w14:paraId="4F998633">
      <w:pPr>
        <w:ind w:firstLine="2168" w:firstLineChars="600"/>
        <w:outlineLvl w:val="0"/>
        <w:rPr>
          <w:rFonts w:hint="eastAsia" w:ascii="宋体" w:hAnsi="宋体"/>
          <w:b/>
          <w:bCs/>
          <w:color w:val="auto"/>
          <w:sz w:val="36"/>
          <w:highlight w:val="none"/>
        </w:rPr>
      </w:pPr>
    </w:p>
    <w:p w14:paraId="20BB15A7">
      <w:pPr>
        <w:ind w:firstLine="2168" w:firstLineChars="600"/>
        <w:outlineLvl w:val="0"/>
        <w:rPr>
          <w:rFonts w:hint="eastAsia" w:ascii="宋体" w:hAnsi="宋体"/>
          <w:b/>
          <w:bCs/>
          <w:color w:val="auto"/>
          <w:sz w:val="36"/>
          <w:highlight w:val="none"/>
        </w:rPr>
      </w:pPr>
    </w:p>
    <w:p w14:paraId="0B6E367E">
      <w:pPr>
        <w:ind w:firstLine="2168" w:firstLineChars="600"/>
        <w:outlineLvl w:val="0"/>
        <w:rPr>
          <w:rFonts w:hint="eastAsia" w:ascii="宋体" w:hAnsi="宋体"/>
          <w:b/>
          <w:bCs/>
          <w:color w:val="auto"/>
          <w:sz w:val="36"/>
          <w:highlight w:val="none"/>
        </w:rPr>
      </w:pPr>
    </w:p>
    <w:p w14:paraId="3991BA10">
      <w:pPr>
        <w:ind w:firstLine="2168" w:firstLineChars="600"/>
        <w:outlineLvl w:val="0"/>
        <w:rPr>
          <w:rFonts w:hint="eastAsia" w:ascii="宋体" w:hAnsi="宋体"/>
          <w:b/>
          <w:bCs/>
          <w:color w:val="auto"/>
          <w:sz w:val="36"/>
          <w:highlight w:val="none"/>
        </w:rPr>
      </w:pPr>
      <w:r>
        <w:rPr>
          <w:rFonts w:hint="eastAsia" w:ascii="宋体" w:hAnsi="宋体"/>
          <w:b/>
          <w:bCs/>
          <w:color w:val="auto"/>
          <w:sz w:val="36"/>
          <w:highlight w:val="none"/>
        </w:rPr>
        <w:t>第三章  采购内容及要求</w:t>
      </w:r>
    </w:p>
    <w:p w14:paraId="76792089">
      <w:pPr>
        <w:tabs>
          <w:tab w:val="center" w:pos="5040"/>
          <w:tab w:val="right" w:pos="10080"/>
        </w:tabs>
        <w:spacing w:line="44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Times New Roman"/>
          <w:b w:val="0"/>
          <w:bCs w:val="0"/>
          <w:color w:val="auto"/>
          <w:sz w:val="24"/>
          <w:szCs w:val="20"/>
          <w:highlight w:val="none"/>
          <w:lang w:val="en-US" w:eastAsia="zh-CN"/>
        </w:rPr>
        <w:t>1、</w:t>
      </w:r>
      <w:r>
        <w:rPr>
          <w:rFonts w:hint="eastAsia" w:ascii="宋体" w:hAnsi="宋体" w:eastAsia="宋体" w:cs="Times New Roman"/>
          <w:b w:val="0"/>
          <w:bCs w:val="0"/>
          <w:color w:val="auto"/>
          <w:sz w:val="24"/>
          <w:szCs w:val="20"/>
          <w:highlight w:val="none"/>
        </w:rPr>
        <w:t>本</w:t>
      </w:r>
      <w:r>
        <w:rPr>
          <w:rFonts w:hint="eastAsia" w:ascii="宋体" w:hAnsi="宋体" w:eastAsia="宋体" w:cs="Times New Roman"/>
          <w:b w:val="0"/>
          <w:bCs w:val="0"/>
          <w:color w:val="auto"/>
          <w:sz w:val="24"/>
          <w:szCs w:val="20"/>
          <w:highlight w:val="none"/>
          <w:lang w:val="en-US" w:eastAsia="zh-CN"/>
        </w:rPr>
        <w:t>次采购的热熔涂料、震动标线涂料等的规格及质量要求必须满足如下要求</w:t>
      </w:r>
      <w:r>
        <w:rPr>
          <w:rFonts w:hint="eastAsia" w:ascii="宋体" w:hAnsi="宋体" w:eastAsia="宋体" w:cs="宋体"/>
          <w:color w:val="auto"/>
          <w:sz w:val="24"/>
          <w:highlight w:val="none"/>
          <w:lang w:val="en-US" w:eastAsia="zh-CN"/>
        </w:rPr>
        <w:t>：</w:t>
      </w:r>
    </w:p>
    <w:p w14:paraId="53E832E3">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(1)热熔涂料：</w:t>
      </w:r>
      <w:r>
        <w:rPr>
          <w:rFonts w:hint="default" w:ascii="宋体" w:hAnsi="宋体" w:eastAsia="宋体" w:cs="Times New Roman"/>
          <w:b w:val="0"/>
          <w:bCs w:val="0"/>
          <w:color w:val="auto"/>
          <w:sz w:val="24"/>
          <w:szCs w:val="20"/>
          <w:highlight w:val="none"/>
          <w:lang w:val="en-US" w:eastAsia="zh-CN"/>
        </w:rPr>
        <w:t>外观与颜色：干燥后无皱纹、斑点、起泡、裂纹、脱落、粘胎现象，涂膜颜色和外观应与标准板差异不大，常见颜色为白色和黄色，色品坐标和亮度因数应符合相关标准。物理性能：密度一般为 1.8-2.3g/cm³，软化点在 90-125℃，不粘胎干燥时间≤3min，抗压强度≥12MPa，耐磨性 200 转 / 1000g 后减重≤80mg，在水中浸 24h 或在氢氧化钙饱和溶液中浸 24h 应无异常现象。成分指标：玻璃珠含量一般在 18%-25%，流动度为 35±10S，加热稳定性要求在 200℃-220℃搅拌状态下保持 4h，无明显泛黄、焦化、结块等现象。其他要求：应具有与路面粘接力强、干燥迅速以及良好的耐磨性、耐候性、抗滑性等特性。常温下保质期通常为一年，贮存环境要求干燥、凉爽和不受日光直射。</w:t>
      </w:r>
    </w:p>
    <w:p w14:paraId="322F7321">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default" w:ascii="宋体" w:hAnsi="宋体" w:eastAsia="宋体" w:cs="Times New Roman"/>
          <w:b w:val="0"/>
          <w:bCs w:val="0"/>
          <w:color w:val="auto"/>
          <w:sz w:val="24"/>
          <w:szCs w:val="20"/>
          <w:highlight w:val="none"/>
          <w:lang w:val="en-US" w:eastAsia="zh-CN"/>
        </w:rPr>
        <w:t>震动标线涂料</w:t>
      </w:r>
      <w:r>
        <w:rPr>
          <w:rFonts w:hint="eastAsia" w:ascii="宋体" w:hAnsi="宋体" w:eastAsia="宋体" w:cs="Times New Roman"/>
          <w:b w:val="0"/>
          <w:bCs w:val="0"/>
          <w:color w:val="auto"/>
          <w:sz w:val="24"/>
          <w:szCs w:val="20"/>
          <w:highlight w:val="none"/>
          <w:lang w:val="en-US" w:eastAsia="zh-CN"/>
        </w:rPr>
        <w:t>：</w:t>
      </w:r>
      <w:r>
        <w:rPr>
          <w:rFonts w:hint="default" w:ascii="宋体" w:hAnsi="宋体" w:eastAsia="宋体" w:cs="Times New Roman"/>
          <w:b w:val="0"/>
          <w:bCs w:val="0"/>
          <w:color w:val="auto"/>
          <w:sz w:val="24"/>
          <w:szCs w:val="20"/>
          <w:highlight w:val="none"/>
          <w:lang w:val="en-US" w:eastAsia="zh-CN"/>
        </w:rPr>
        <w:t>厚度要求：根据相关标准及实际使用需求，路面标线厚度不得低于 1.8mm，震动标线不得低于 7mm。外观要求：标线应线条顺直、宽度一致、间隔相等、边缘整齐、线形规则、衔接良好，表面不应出现网状缝纹、断裂裂缝和起泡现象。性能要求：除了满足热熔涂料的一般物理性能和成分指标要求外，由于其主要用于提供警示和防滑功能，故对防滑性能要求更高，需确保车辆行驶过时能产生明显震动感，同时具备良好的反光性能，以保证夜间行车安全，白色反光标线的逆反射系数应不小于 150mcd・m⁻²，黄色反光标线的逆反射系数应不小于 100mcd・m⁻²。</w:t>
      </w:r>
    </w:p>
    <w:p w14:paraId="3012469E">
      <w:pPr>
        <w:tabs>
          <w:tab w:val="center" w:pos="5040"/>
          <w:tab w:val="right" w:pos="10080"/>
        </w:tabs>
        <w:spacing w:line="440" w:lineRule="exact"/>
        <w:ind w:firstLine="480" w:firstLineChars="200"/>
        <w:jc w:val="left"/>
        <w:rPr>
          <w:rFonts w:hint="default" w:ascii="Segoe UI" w:hAnsi="Segoe UI" w:eastAsia="Segoe UI" w:cs="Segoe UI"/>
          <w:i w:val="0"/>
          <w:iCs w:val="0"/>
          <w:caps w:val="0"/>
          <w:spacing w:val="0"/>
          <w:sz w:val="24"/>
          <w:szCs w:val="24"/>
        </w:rPr>
      </w:pPr>
      <w:r>
        <w:rPr>
          <w:rFonts w:hint="default" w:ascii="宋体" w:hAnsi="宋体" w:eastAsia="宋体" w:cs="Times New Roman"/>
          <w:b w:val="0"/>
          <w:bCs w:val="0"/>
          <w:color w:val="auto"/>
          <w:sz w:val="24"/>
          <w:szCs w:val="20"/>
          <w:highlight w:val="none"/>
          <w:lang w:val="en-US" w:eastAsia="zh-CN"/>
        </w:rPr>
        <w:t>此外，热熔涂料和震动标线涂料的采购还应符合《路面标线涂料（JT/T280-2004）、</w:t>
      </w:r>
      <w:r>
        <w:rPr>
          <w:rFonts w:hint="default" w:ascii="Segoe UI" w:hAnsi="Segoe UI" w:eastAsia="Segoe UI" w:cs="Segoe UI"/>
          <w:i w:val="0"/>
          <w:iCs w:val="0"/>
          <w:caps w:val="0"/>
          <w:spacing w:val="0"/>
          <w:kern w:val="0"/>
          <w:sz w:val="24"/>
          <w:szCs w:val="24"/>
          <w:shd w:val="clear" w:color="auto" w:fill="FFFFFF"/>
          <w:lang w:val="en-US" w:eastAsia="zh-CN" w:bidi="ar"/>
        </w:rPr>
        <w:t>《道路交通标志和标线》（GB 5768.3—2009）等相关国家标准和行业标准。</w:t>
      </w:r>
    </w:p>
    <w:p w14:paraId="70656461">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若甲方对产品有特殊要求时，同时还应满足甲方的特殊要求。在工程实施过程中，所引用的国家或行业标准或规范如果有修改或新颁，应由甲方决定是否适用新标准或新规范，对此乙方应予理解并承担其风险。</w:t>
      </w:r>
    </w:p>
    <w:p w14:paraId="72FCFA5C">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(2)乙方对供应产品质量负责，在未经甲方同意的前提下擅自变更生产厂家或标准时，甲方有权终止协议，因此造成的损失由乙方承担全部责任。材料到达甲方指定交货地点时，乙方必须随货提供质量证明书资料(无相关资料时甲方有权拒接接收)。</w:t>
      </w:r>
    </w:p>
    <w:p w14:paraId="61907BD6">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(3)经验收不合格，甲方有权要求乙方将不合格的产品退回或有权终止合同，由此产生的一切损失由供应商承担。当产品质量不合格时甲方有权拒绝收货，乙方应按甲方要求对产品予以更换或补充。当因材料质量原因造成工程停工或返工时，乙方应负全部责任并承担相应的费用和损失。</w:t>
      </w:r>
    </w:p>
    <w:p w14:paraId="336A1D86">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(4)①向甲方保证严格按合同要求提供合同物资和服务。②提供的物资完全符合采购文件第二章采购内容及要求规定的质量、规格、性能和技术标准的要求。由于工艺或材料的问题而导致物资的任何缺陷,乙方对此负责。③质量检验期为1个月，从物资交货验收合格之日起计算。在质量检验期内出现问题的，由甲方以书面形式通知乙方，乙方在收到通知后应在5天内到达现场并提出解决方案，如乙方拒绝承担或延迟承担质量责任的，甲方可以自行解决，因此产生的一切责任、费用和损失由乙方承担。</w:t>
      </w:r>
    </w:p>
    <w:p w14:paraId="743BFA6A">
      <w:pPr>
        <w:tabs>
          <w:tab w:val="center" w:pos="5040"/>
          <w:tab w:val="right" w:pos="10080"/>
        </w:tabs>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br w:type="page"/>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货物需求一览表</w:t>
      </w:r>
    </w:p>
    <w:p w14:paraId="2B576B09">
      <w:pPr>
        <w:pStyle w:val="7"/>
        <w:numPr>
          <w:ilvl w:val="0"/>
          <w:numId w:val="0"/>
        </w:numPr>
        <w:spacing w:line="420" w:lineRule="exact"/>
        <w:jc w:val="center"/>
        <w:rPr>
          <w:rFonts w:hint="eastAsia" w:ascii="宋体" w:hAnsi="宋体" w:cs="宋体"/>
          <w:b/>
          <w:bCs/>
          <w:color w:val="auto"/>
          <w:kern w:val="0"/>
          <w:sz w:val="24"/>
          <w:szCs w:val="30"/>
          <w:highlight w:val="none"/>
          <w:lang w:bidi="ar"/>
        </w:rPr>
      </w:pPr>
      <w:r>
        <w:rPr>
          <w:rFonts w:hint="eastAsia" w:hAnsi="宋体" w:cs="宋体"/>
          <w:b/>
          <w:bCs/>
          <w:color w:val="auto"/>
          <w:kern w:val="0"/>
          <w:sz w:val="24"/>
          <w:szCs w:val="30"/>
          <w:highlight w:val="none"/>
          <w:lang w:eastAsia="zh-CN" w:bidi="ar"/>
        </w:rPr>
        <w:t>2025年宁德高速公路辖区路面部分路段标线更新工程材料采购</w:t>
      </w:r>
      <w:r>
        <w:rPr>
          <w:rFonts w:hint="eastAsia" w:ascii="宋体" w:hAnsi="宋体" w:cs="宋体"/>
          <w:b/>
          <w:bCs/>
          <w:color w:val="auto"/>
          <w:kern w:val="0"/>
          <w:sz w:val="24"/>
          <w:szCs w:val="30"/>
          <w:highlight w:val="none"/>
          <w:lang w:bidi="ar"/>
        </w:rPr>
        <w:t>汇总表</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
        <w:gridCol w:w="1096"/>
        <w:gridCol w:w="889"/>
        <w:gridCol w:w="900"/>
        <w:gridCol w:w="1041"/>
        <w:gridCol w:w="1286"/>
        <w:gridCol w:w="1296"/>
        <w:gridCol w:w="1647"/>
      </w:tblGrid>
      <w:tr w14:paraId="405E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07" w:type="pct"/>
            <w:tcBorders>
              <w:top w:val="single" w:color="000000" w:sz="4" w:space="0"/>
              <w:left w:val="single" w:color="000000" w:sz="4" w:space="0"/>
              <w:bottom w:val="nil"/>
              <w:right w:val="single" w:color="000000" w:sz="4" w:space="0"/>
            </w:tcBorders>
            <w:noWrap/>
            <w:vAlign w:val="center"/>
          </w:tcPr>
          <w:p w14:paraId="772AD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05" w:type="pct"/>
            <w:tcBorders>
              <w:top w:val="single" w:color="000000" w:sz="4" w:space="0"/>
              <w:left w:val="single" w:color="000000" w:sz="4" w:space="0"/>
              <w:bottom w:val="nil"/>
              <w:right w:val="single" w:color="000000" w:sz="4" w:space="0"/>
            </w:tcBorders>
            <w:noWrap/>
            <w:vAlign w:val="center"/>
          </w:tcPr>
          <w:p w14:paraId="2CA53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501" w:type="pct"/>
            <w:tcBorders>
              <w:top w:val="single" w:color="000000" w:sz="4" w:space="0"/>
              <w:left w:val="single" w:color="000000" w:sz="4" w:space="0"/>
              <w:bottom w:val="nil"/>
              <w:right w:val="single" w:color="000000" w:sz="4" w:space="0"/>
            </w:tcBorders>
            <w:noWrap w:val="0"/>
            <w:vAlign w:val="center"/>
          </w:tcPr>
          <w:p w14:paraId="5CFE0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507" w:type="pct"/>
            <w:tcBorders>
              <w:top w:val="single" w:color="000000" w:sz="4" w:space="0"/>
              <w:left w:val="single" w:color="000000" w:sz="4" w:space="0"/>
              <w:bottom w:val="nil"/>
              <w:right w:val="single" w:color="000000" w:sz="4" w:space="0"/>
            </w:tcBorders>
            <w:noWrap/>
            <w:vAlign w:val="center"/>
          </w:tcPr>
          <w:p w14:paraId="5C85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85" w:type="pct"/>
            <w:tcBorders>
              <w:top w:val="single" w:color="000000" w:sz="4" w:space="0"/>
              <w:left w:val="single" w:color="000000" w:sz="4" w:space="0"/>
              <w:bottom w:val="nil"/>
              <w:right w:val="single" w:color="000000" w:sz="4" w:space="0"/>
            </w:tcBorders>
            <w:noWrap w:val="0"/>
            <w:vAlign w:val="center"/>
          </w:tcPr>
          <w:p w14:paraId="17E38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17" w:type="pct"/>
            <w:tcBorders>
              <w:top w:val="single" w:color="000000" w:sz="4" w:space="0"/>
              <w:left w:val="single" w:color="000000" w:sz="4" w:space="0"/>
              <w:bottom w:val="nil"/>
              <w:right w:val="single" w:color="000000" w:sz="4" w:space="0"/>
            </w:tcBorders>
            <w:noWrap w:val="0"/>
            <w:vAlign w:val="center"/>
          </w:tcPr>
          <w:p w14:paraId="44EC2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不含税拟采购单价（元/t）</w:t>
            </w:r>
          </w:p>
        </w:tc>
        <w:tc>
          <w:tcPr>
            <w:tcW w:w="665" w:type="pct"/>
            <w:tcBorders>
              <w:top w:val="single" w:color="000000" w:sz="4" w:space="0"/>
              <w:left w:val="single" w:color="000000" w:sz="4" w:space="0"/>
              <w:bottom w:val="nil"/>
              <w:right w:val="single" w:color="000000" w:sz="4" w:space="0"/>
            </w:tcBorders>
            <w:noWrap w:val="0"/>
            <w:vAlign w:val="center"/>
          </w:tcPr>
          <w:p w14:paraId="3AA5E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不含税合价（元）</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10402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91D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7" w:type="pct"/>
            <w:tcBorders>
              <w:top w:val="single" w:color="000000" w:sz="4" w:space="0"/>
              <w:left w:val="single" w:color="000000" w:sz="4" w:space="0"/>
              <w:bottom w:val="single" w:color="000000" w:sz="4" w:space="0"/>
              <w:right w:val="single" w:color="000000" w:sz="4" w:space="0"/>
            </w:tcBorders>
            <w:noWrap/>
            <w:vAlign w:val="center"/>
          </w:tcPr>
          <w:p w14:paraId="1E5BA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32BE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热熔涂料</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14:paraId="6326A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6E22A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E399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66.69</w:t>
            </w:r>
          </w:p>
        </w:tc>
        <w:tc>
          <w:tcPr>
            <w:tcW w:w="717" w:type="pct"/>
            <w:tcBorders>
              <w:top w:val="single" w:color="000000" w:sz="4" w:space="0"/>
              <w:left w:val="single" w:color="000000" w:sz="4" w:space="0"/>
              <w:bottom w:val="single" w:color="000000" w:sz="4" w:space="0"/>
              <w:right w:val="single" w:color="000000" w:sz="4" w:space="0"/>
            </w:tcBorders>
            <w:noWrap/>
            <w:vAlign w:val="center"/>
          </w:tcPr>
          <w:p w14:paraId="75831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3260</w:t>
            </w:r>
          </w:p>
        </w:tc>
        <w:tc>
          <w:tcPr>
            <w:tcW w:w="665" w:type="pct"/>
            <w:tcBorders>
              <w:top w:val="single" w:color="000000" w:sz="4" w:space="0"/>
              <w:left w:val="single" w:color="000000" w:sz="4" w:space="0"/>
              <w:bottom w:val="single" w:color="000000" w:sz="4" w:space="0"/>
              <w:right w:val="single" w:color="000000" w:sz="4" w:space="0"/>
            </w:tcBorders>
            <w:noWrap/>
            <w:vAlign w:val="center"/>
          </w:tcPr>
          <w:p w14:paraId="65321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217409.4</w:t>
            </w:r>
          </w:p>
        </w:tc>
        <w:tc>
          <w:tcPr>
            <w:tcW w:w="908" w:type="pct"/>
            <w:vMerge w:val="restart"/>
            <w:tcBorders>
              <w:top w:val="single" w:color="000000" w:sz="4" w:space="0"/>
              <w:left w:val="single" w:color="000000" w:sz="4" w:space="0"/>
              <w:bottom w:val="single" w:color="000000" w:sz="4" w:space="0"/>
              <w:right w:val="single" w:color="000000" w:sz="4" w:space="0"/>
            </w:tcBorders>
            <w:noWrap w:val="0"/>
            <w:vAlign w:val="center"/>
          </w:tcPr>
          <w:p w14:paraId="04CA9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收货地点：福寿高速坂中枢纽互通、福寿高速寿宁互通、甬莞高速柘荣互通、政永高速大桥互通</w:t>
            </w:r>
          </w:p>
        </w:tc>
      </w:tr>
      <w:tr w14:paraId="000E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07" w:type="pct"/>
            <w:tcBorders>
              <w:top w:val="single" w:color="000000" w:sz="4" w:space="0"/>
              <w:left w:val="single" w:color="000000" w:sz="4" w:space="0"/>
              <w:bottom w:val="single" w:color="000000" w:sz="4" w:space="0"/>
              <w:right w:val="single" w:color="000000" w:sz="4" w:space="0"/>
            </w:tcBorders>
            <w:noWrap/>
            <w:vAlign w:val="center"/>
          </w:tcPr>
          <w:p w14:paraId="68305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AEC2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震动标线涂料</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14:paraId="435A89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632CF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6F55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9.04</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14:paraId="5DAF0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3340</w:t>
            </w:r>
          </w:p>
        </w:tc>
        <w:tc>
          <w:tcPr>
            <w:tcW w:w="665" w:type="pct"/>
            <w:tcBorders>
              <w:top w:val="single" w:color="000000" w:sz="4" w:space="0"/>
              <w:left w:val="single" w:color="000000" w:sz="4" w:space="0"/>
              <w:bottom w:val="single" w:color="000000" w:sz="4" w:space="0"/>
              <w:right w:val="single" w:color="000000" w:sz="4" w:space="0"/>
            </w:tcBorders>
            <w:noWrap/>
            <w:vAlign w:val="center"/>
          </w:tcPr>
          <w:p w14:paraId="282D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30193.6</w:t>
            </w:r>
          </w:p>
        </w:tc>
        <w:tc>
          <w:tcPr>
            <w:tcW w:w="9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354D0E">
            <w:pPr>
              <w:jc w:val="center"/>
              <w:rPr>
                <w:rFonts w:hint="eastAsia" w:ascii="宋体" w:hAnsi="宋体" w:eastAsia="宋体" w:cs="宋体"/>
                <w:i w:val="0"/>
                <w:iCs w:val="0"/>
                <w:color w:val="000000"/>
                <w:sz w:val="22"/>
                <w:szCs w:val="22"/>
                <w:u w:val="none"/>
              </w:rPr>
            </w:pPr>
          </w:p>
        </w:tc>
      </w:tr>
      <w:tr w14:paraId="3F5A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5" w:type="pct"/>
            <w:gridSpan w:val="6"/>
            <w:tcBorders>
              <w:top w:val="nil"/>
              <w:left w:val="single" w:color="000000" w:sz="4" w:space="0"/>
              <w:bottom w:val="single" w:color="000000" w:sz="4" w:space="0"/>
              <w:right w:val="single" w:color="000000" w:sz="4" w:space="0"/>
            </w:tcBorders>
            <w:noWrap w:val="0"/>
            <w:vAlign w:val="center"/>
          </w:tcPr>
          <w:p w14:paraId="1A5ED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65" w:type="pct"/>
            <w:tcBorders>
              <w:top w:val="nil"/>
              <w:left w:val="single" w:color="000000" w:sz="4" w:space="0"/>
              <w:bottom w:val="single" w:color="000000" w:sz="4" w:space="0"/>
              <w:right w:val="single" w:color="000000" w:sz="4" w:space="0"/>
            </w:tcBorders>
            <w:noWrap w:val="0"/>
            <w:vAlign w:val="center"/>
          </w:tcPr>
          <w:p w14:paraId="05F20A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247603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711D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r>
      <w:tr w14:paraId="3C64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14:paraId="1B49B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增值税（13%）</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3ABA1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32188.39</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1BD63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r>
      <w:tr w14:paraId="74F7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14:paraId="7677F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CBCD3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279791.39</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1649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（一）+（二）</w:t>
            </w:r>
          </w:p>
        </w:tc>
      </w:tr>
      <w:tr w14:paraId="1D48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tcBorders>
              <w:top w:val="nil"/>
              <w:left w:val="single" w:color="000000" w:sz="4" w:space="0"/>
              <w:bottom w:val="nil"/>
              <w:right w:val="nil"/>
            </w:tcBorders>
            <w:noWrap w:val="0"/>
            <w:vAlign w:val="center"/>
          </w:tcPr>
          <w:p w14:paraId="6F3CF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备注：含运输费、装卸费等。</w:t>
            </w:r>
          </w:p>
        </w:tc>
      </w:tr>
    </w:tbl>
    <w:p w14:paraId="1229DBD2">
      <w:pPr>
        <w:pStyle w:val="7"/>
        <w:numPr>
          <w:ilvl w:val="0"/>
          <w:numId w:val="0"/>
        </w:numPr>
        <w:spacing w:line="420" w:lineRule="exact"/>
        <w:jc w:val="center"/>
        <w:rPr>
          <w:rFonts w:hint="eastAsia" w:ascii="宋体" w:hAnsi="宋体" w:cs="宋体"/>
          <w:b/>
          <w:bCs/>
          <w:color w:val="auto"/>
          <w:kern w:val="0"/>
          <w:sz w:val="24"/>
          <w:szCs w:val="30"/>
          <w:highlight w:val="none"/>
          <w:lang w:bidi="ar"/>
        </w:rPr>
      </w:pPr>
    </w:p>
    <w:p w14:paraId="13D79DC5">
      <w:pPr>
        <w:tabs>
          <w:tab w:val="center" w:pos="5040"/>
          <w:tab w:val="right" w:pos="10080"/>
        </w:tabs>
        <w:spacing w:line="360" w:lineRule="auto"/>
        <w:ind w:firstLine="482" w:firstLineChars="200"/>
        <w:jc w:val="left"/>
        <w:rPr>
          <w:rFonts w:hint="eastAsia" w:ascii="宋体" w:hAnsi="宋体"/>
          <w:b/>
          <w:bCs/>
          <w:color w:val="auto"/>
          <w:sz w:val="24"/>
          <w:szCs w:val="20"/>
          <w:highlight w:val="none"/>
          <w:lang w:val="zh-CN"/>
        </w:rPr>
      </w:pPr>
      <w:r>
        <w:rPr>
          <w:rFonts w:hint="eastAsia" w:ascii="宋体" w:hAnsi="宋体"/>
          <w:b/>
          <w:bCs/>
          <w:color w:val="auto"/>
          <w:sz w:val="24"/>
          <w:szCs w:val="20"/>
          <w:highlight w:val="none"/>
          <w:lang w:val="zh-CN"/>
        </w:rPr>
        <w:t>备注：</w:t>
      </w:r>
      <w:r>
        <w:rPr>
          <w:rFonts w:hint="eastAsia" w:ascii="宋体" w:hAnsi="宋体"/>
          <w:color w:val="auto"/>
          <w:sz w:val="24"/>
          <w:szCs w:val="20"/>
          <w:highlight w:val="none"/>
          <w:lang w:val="zh-CN"/>
        </w:rPr>
        <w:t>所报单价和总价包括了为提供和完成本</w:t>
      </w:r>
      <w:r>
        <w:rPr>
          <w:rFonts w:hint="eastAsia" w:ascii="宋体" w:hAnsi="宋体"/>
          <w:color w:val="auto"/>
          <w:sz w:val="24"/>
          <w:szCs w:val="20"/>
          <w:highlight w:val="none"/>
        </w:rPr>
        <w:t>采购</w:t>
      </w:r>
      <w:r>
        <w:rPr>
          <w:rFonts w:hint="eastAsia" w:ascii="宋体" w:hAnsi="宋体"/>
          <w:color w:val="auto"/>
          <w:sz w:val="24"/>
          <w:szCs w:val="20"/>
          <w:highlight w:val="none"/>
          <w:lang w:val="zh-CN"/>
        </w:rPr>
        <w:t>所规定的货物</w:t>
      </w:r>
      <w:r>
        <w:rPr>
          <w:rFonts w:hint="eastAsia" w:ascii="宋体" w:hAnsi="宋体"/>
          <w:color w:val="auto"/>
          <w:sz w:val="24"/>
          <w:szCs w:val="20"/>
          <w:highlight w:val="none"/>
          <w:lang w:val="en-US" w:eastAsia="zh-CN"/>
        </w:rPr>
        <w:t>及售后</w:t>
      </w:r>
      <w:r>
        <w:rPr>
          <w:rFonts w:hint="eastAsia" w:ascii="宋体" w:hAnsi="宋体"/>
          <w:color w:val="auto"/>
          <w:sz w:val="24"/>
          <w:szCs w:val="20"/>
          <w:highlight w:val="none"/>
          <w:lang w:val="zh-CN"/>
        </w:rPr>
        <w:t>服务</w:t>
      </w:r>
      <w:r>
        <w:rPr>
          <w:rFonts w:hint="eastAsia" w:ascii="宋体" w:hAnsi="宋体"/>
          <w:color w:val="auto"/>
          <w:sz w:val="24"/>
          <w:szCs w:val="20"/>
          <w:highlight w:val="none"/>
          <w:lang w:val="en-US" w:eastAsia="zh-CN"/>
        </w:rPr>
        <w:t>和</w:t>
      </w:r>
      <w:r>
        <w:rPr>
          <w:rFonts w:hint="eastAsia" w:ascii="宋体" w:hAnsi="宋体"/>
          <w:color w:val="auto"/>
          <w:sz w:val="24"/>
          <w:szCs w:val="20"/>
          <w:highlight w:val="none"/>
          <w:lang w:val="zh-CN"/>
        </w:rPr>
        <w:t>缺陷修复所需的劳务、设备、材料</w:t>
      </w:r>
      <w:r>
        <w:rPr>
          <w:rFonts w:hint="eastAsia" w:hAnsi="宋体"/>
          <w:color w:val="auto"/>
          <w:sz w:val="24"/>
          <w:highlight w:val="none"/>
          <w:lang w:val="en-US" w:eastAsia="zh-CN"/>
        </w:rPr>
        <w:t>、</w:t>
      </w:r>
      <w:r>
        <w:rPr>
          <w:rFonts w:hint="eastAsia" w:ascii="宋体" w:hAnsi="宋体"/>
          <w:color w:val="auto"/>
          <w:sz w:val="24"/>
          <w:szCs w:val="20"/>
          <w:highlight w:val="none"/>
          <w:lang w:val="zh-CN"/>
        </w:rPr>
        <w:t>运输、运输至采购人指定地点的保险</w:t>
      </w:r>
      <w:r>
        <w:rPr>
          <w:rFonts w:hint="eastAsia" w:ascii="宋体" w:hAnsi="宋体"/>
          <w:b/>
          <w:bCs/>
          <w:color w:val="auto"/>
          <w:sz w:val="24"/>
          <w:szCs w:val="20"/>
          <w:highlight w:val="none"/>
        </w:rPr>
        <w:t>及卸货费</w:t>
      </w:r>
      <w:r>
        <w:rPr>
          <w:rFonts w:hint="eastAsia" w:ascii="宋体" w:hAnsi="宋体"/>
          <w:color w:val="auto"/>
          <w:sz w:val="24"/>
          <w:szCs w:val="20"/>
          <w:highlight w:val="none"/>
          <w:lang w:val="zh-CN"/>
        </w:rPr>
        <w:t>、样品、管理、增值税税费</w:t>
      </w:r>
      <w:r>
        <w:rPr>
          <w:rFonts w:hint="eastAsia" w:ascii="宋体" w:hAnsi="宋体"/>
          <w:color w:val="auto"/>
          <w:sz w:val="24"/>
          <w:szCs w:val="20"/>
          <w:highlight w:val="none"/>
          <w:lang w:val="en-US" w:eastAsia="zh-CN"/>
        </w:rPr>
        <w:t>13%</w:t>
      </w:r>
      <w:r>
        <w:rPr>
          <w:rFonts w:hint="eastAsia" w:ascii="宋体" w:hAnsi="宋体"/>
          <w:color w:val="auto"/>
          <w:sz w:val="24"/>
          <w:szCs w:val="20"/>
          <w:highlight w:val="none"/>
          <w:lang w:val="zh-CN"/>
        </w:rPr>
        <w:t>及利润等费用，以及合同明示或暗示的所有责任、义务和一般风险。</w:t>
      </w:r>
    </w:p>
    <w:p w14:paraId="770D6415">
      <w:pPr>
        <w:autoSpaceDE w:val="0"/>
        <w:autoSpaceDN w:val="0"/>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4、其他要求:</w:t>
      </w:r>
    </w:p>
    <w:p w14:paraId="527FAE16">
      <w:pPr>
        <w:tabs>
          <w:tab w:val="center" w:pos="5040"/>
          <w:tab w:val="right" w:pos="10080"/>
        </w:tabs>
        <w:spacing w:line="360" w:lineRule="auto"/>
        <w:ind w:firstLine="440" w:firstLineChars="200"/>
        <w:jc w:val="left"/>
        <w:rPr>
          <w:rFonts w:hint="eastAsia" w:ascii="宋体" w:hAnsi="宋体"/>
          <w:color w:val="auto"/>
          <w:sz w:val="22"/>
          <w:szCs w:val="18"/>
          <w:highlight w:val="none"/>
          <w:lang w:val="zh-CN"/>
        </w:rPr>
      </w:pPr>
      <w:r>
        <w:rPr>
          <w:rFonts w:hint="eastAsia" w:ascii="宋体" w:hAnsi="宋体"/>
          <w:color w:val="auto"/>
          <w:sz w:val="22"/>
          <w:szCs w:val="18"/>
          <w:highlight w:val="none"/>
          <w:lang w:val="zh-CN"/>
        </w:rPr>
        <w:t>（1</w:t>
      </w:r>
      <w:r>
        <w:rPr>
          <w:rFonts w:hint="eastAsia" w:ascii="宋体" w:hAnsi="宋体"/>
          <w:color w:val="auto"/>
          <w:sz w:val="22"/>
          <w:szCs w:val="22"/>
          <w:highlight w:val="none"/>
        </w:rPr>
        <w:t>）</w:t>
      </w:r>
      <w:r>
        <w:rPr>
          <w:rFonts w:hint="eastAsia" w:ascii="宋体" w:hAnsi="宋体"/>
          <w:color w:val="auto"/>
          <w:sz w:val="22"/>
          <w:szCs w:val="18"/>
          <w:highlight w:val="none"/>
          <w:lang w:val="zh-CN"/>
        </w:rPr>
        <w:t>采购人在授予合同时有权对本采购项目的货物数量或服务进行部分调整。</w:t>
      </w:r>
    </w:p>
    <w:p w14:paraId="5B8B07FF">
      <w:pPr>
        <w:tabs>
          <w:tab w:val="center" w:pos="5040"/>
          <w:tab w:val="right" w:pos="10080"/>
        </w:tabs>
        <w:spacing w:line="360" w:lineRule="auto"/>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18"/>
          <w:highlight w:val="none"/>
          <w:lang w:val="zh-CN"/>
        </w:rPr>
        <w:t>（2</w:t>
      </w:r>
      <w:r>
        <w:rPr>
          <w:rFonts w:hint="eastAsia" w:ascii="宋体" w:hAnsi="宋体"/>
          <w:color w:val="auto"/>
          <w:sz w:val="22"/>
          <w:szCs w:val="22"/>
          <w:highlight w:val="none"/>
        </w:rPr>
        <w:t>）</w:t>
      </w:r>
      <w:r>
        <w:rPr>
          <w:rFonts w:hint="eastAsia" w:ascii="宋体" w:hAnsi="宋体"/>
          <w:color w:val="auto"/>
          <w:sz w:val="22"/>
          <w:szCs w:val="18"/>
          <w:highlight w:val="none"/>
          <w:lang w:val="zh-CN"/>
        </w:rPr>
        <w:t>供应商生产、经销的货物或服务的资格必须得到有关行政主管部门的许</w:t>
      </w:r>
      <w:r>
        <w:rPr>
          <w:rFonts w:hint="eastAsia" w:ascii="宋体" w:hAnsi="宋体"/>
          <w:color w:val="auto"/>
          <w:sz w:val="22"/>
          <w:szCs w:val="22"/>
          <w:highlight w:val="none"/>
          <w:lang w:val="zh-CN"/>
        </w:rPr>
        <w:t>可。</w:t>
      </w:r>
    </w:p>
    <w:p w14:paraId="21B417E8">
      <w:pPr>
        <w:tabs>
          <w:tab w:val="center" w:pos="5040"/>
          <w:tab w:val="right" w:pos="10080"/>
        </w:tabs>
        <w:spacing w:line="44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3）</w:t>
      </w:r>
      <w:r>
        <w:rPr>
          <w:rFonts w:hint="eastAsia" w:hAnsi="宋体"/>
          <w:color w:val="auto"/>
          <w:sz w:val="22"/>
          <w:szCs w:val="22"/>
          <w:highlight w:val="none"/>
        </w:rPr>
        <w:t>供应商</w:t>
      </w:r>
      <w:r>
        <w:rPr>
          <w:rFonts w:hint="eastAsia" w:ascii="宋体" w:hAnsi="宋体"/>
          <w:color w:val="auto"/>
          <w:sz w:val="22"/>
          <w:szCs w:val="22"/>
          <w:highlight w:val="none"/>
          <w:lang w:val="zh-CN"/>
        </w:rPr>
        <w:t>若以进口货物参加报价的，应保证其提供的进口货物是合法进口的货物。</w:t>
      </w:r>
    </w:p>
    <w:p w14:paraId="711A14D0">
      <w:pPr>
        <w:tabs>
          <w:tab w:val="center" w:pos="5040"/>
          <w:tab w:val="right" w:pos="10080"/>
        </w:tabs>
        <w:spacing w:line="44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4）</w:t>
      </w:r>
      <w:r>
        <w:rPr>
          <w:rFonts w:hint="eastAsia" w:hAnsi="宋体"/>
          <w:color w:val="auto"/>
          <w:sz w:val="22"/>
          <w:szCs w:val="22"/>
          <w:highlight w:val="none"/>
        </w:rPr>
        <w:t>供应商</w:t>
      </w:r>
      <w:r>
        <w:rPr>
          <w:rFonts w:hint="eastAsia" w:ascii="宋体" w:hAnsi="宋体"/>
          <w:color w:val="auto"/>
          <w:sz w:val="22"/>
          <w:szCs w:val="22"/>
          <w:highlight w:val="none"/>
          <w:lang w:val="zh-CN"/>
        </w:rPr>
        <w:t>应保证招标人不受到第三方关于侵犯版权和专利权的指控，任何第三方如果提出指控，供应商应与第三方交涉，承担可能发生的一切法律责任、费用和后果，并赔偿采购人的损失。</w:t>
      </w:r>
    </w:p>
    <w:p w14:paraId="201999E2">
      <w:pPr>
        <w:tabs>
          <w:tab w:val="center" w:pos="5040"/>
          <w:tab w:val="right" w:pos="10080"/>
        </w:tabs>
        <w:spacing w:line="44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5）</w:t>
      </w:r>
      <w:r>
        <w:rPr>
          <w:rFonts w:hint="eastAsia" w:ascii="宋体" w:hAnsi="宋体"/>
          <w:color w:val="auto"/>
          <w:sz w:val="22"/>
          <w:szCs w:val="22"/>
          <w:highlight w:val="none"/>
          <w:lang w:val="zh-CN"/>
        </w:rPr>
        <w:t>本竞价文件中所发生的一切费用和风险应包括在报价总价中。</w:t>
      </w:r>
    </w:p>
    <w:p w14:paraId="44C11BD0">
      <w:pPr>
        <w:shd w:val="clear" w:color="auto" w:fill="auto"/>
        <w:tabs>
          <w:tab w:val="center" w:pos="5040"/>
          <w:tab w:val="right" w:pos="10080"/>
        </w:tabs>
        <w:spacing w:line="360" w:lineRule="auto"/>
        <w:ind w:firstLine="440" w:firstLineChars="200"/>
        <w:jc w:val="left"/>
        <w:rPr>
          <w:rFonts w:hint="eastAsia" w:ascii="宋体" w:hAnsi="宋体" w:eastAsia="宋体" w:cs="Times New Roman"/>
          <w:b/>
          <w:bCs/>
          <w:color w:val="auto"/>
          <w:sz w:val="22"/>
          <w:szCs w:val="21"/>
          <w:highlight w:val="none"/>
        </w:rPr>
      </w:pPr>
      <w:r>
        <w:rPr>
          <w:rFonts w:hint="eastAsia" w:ascii="宋体" w:hAnsi="宋体"/>
          <w:color w:val="auto"/>
          <w:sz w:val="22"/>
          <w:szCs w:val="22"/>
          <w:highlight w:val="none"/>
          <w:lang w:val="en-US" w:eastAsia="zh-CN"/>
        </w:rPr>
        <w:t>（6</w:t>
      </w:r>
      <w:r>
        <w:rPr>
          <w:rFonts w:hint="eastAsia" w:ascii="宋体" w:hAnsi="宋体"/>
          <w:color w:val="auto"/>
          <w:sz w:val="22"/>
          <w:szCs w:val="22"/>
          <w:highlight w:val="none"/>
          <w:lang w:eastAsia="zh-CN"/>
        </w:rPr>
        <w:t>）</w:t>
      </w:r>
      <w:r>
        <w:rPr>
          <w:rFonts w:hint="eastAsia" w:ascii="宋体" w:hAnsi="宋体"/>
          <w:b/>
          <w:bCs/>
          <w:color w:val="auto"/>
          <w:sz w:val="22"/>
          <w:szCs w:val="22"/>
          <w:highlight w:val="none"/>
        </w:rPr>
        <w:t>供应商应具有符合</w:t>
      </w:r>
      <w:r>
        <w:rPr>
          <w:rFonts w:hint="eastAsia" w:ascii="宋体" w:hAnsi="宋体"/>
          <w:b/>
          <w:bCs/>
          <w:color w:val="auto"/>
          <w:sz w:val="22"/>
          <w:szCs w:val="22"/>
          <w:highlight w:val="none"/>
          <w:lang w:val="en-US" w:eastAsia="zh-CN"/>
        </w:rPr>
        <w:t>要</w:t>
      </w:r>
      <w:r>
        <w:rPr>
          <w:rFonts w:hint="eastAsia" w:ascii="宋体" w:hAnsi="宋体" w:eastAsia="宋体" w:cs="Times New Roman"/>
          <w:b/>
          <w:bCs/>
          <w:color w:val="auto"/>
          <w:sz w:val="22"/>
          <w:szCs w:val="22"/>
          <w:highlight w:val="none"/>
          <w:lang w:val="en-US" w:eastAsia="zh-CN"/>
        </w:rPr>
        <w:t>求的热熔涂料、震动标线涂料，</w:t>
      </w:r>
      <w:r>
        <w:rPr>
          <w:rFonts w:hint="eastAsia" w:ascii="宋体" w:hAnsi="宋体" w:eastAsia="宋体" w:cs="Times New Roman"/>
          <w:b/>
          <w:bCs/>
          <w:color w:val="auto"/>
          <w:sz w:val="22"/>
          <w:szCs w:val="22"/>
          <w:highlight w:val="none"/>
        </w:rPr>
        <w:t>且各项指标均达到规范</w:t>
      </w:r>
      <w:r>
        <w:rPr>
          <w:rFonts w:hint="eastAsia" w:ascii="宋体" w:hAnsi="宋体" w:eastAsia="宋体" w:cs="Times New Roman"/>
          <w:b/>
          <w:bCs/>
          <w:color w:val="auto"/>
          <w:sz w:val="22"/>
          <w:szCs w:val="22"/>
          <w:highlight w:val="none"/>
          <w:lang w:val="en-US" w:eastAsia="zh-CN"/>
        </w:rPr>
        <w:t>标准</w:t>
      </w:r>
      <w:r>
        <w:rPr>
          <w:rFonts w:hint="eastAsia" w:ascii="宋体" w:hAnsi="宋体" w:eastAsia="宋体" w:cs="Times New Roman"/>
          <w:b/>
          <w:bCs/>
          <w:color w:val="auto"/>
          <w:sz w:val="22"/>
          <w:szCs w:val="22"/>
          <w:highlight w:val="none"/>
        </w:rPr>
        <w:t>，符合第三章采购内容及要求中规</w:t>
      </w:r>
      <w:r>
        <w:rPr>
          <w:rFonts w:hint="eastAsia" w:ascii="宋体" w:hAnsi="宋体"/>
          <w:b/>
          <w:bCs/>
          <w:color w:val="auto"/>
          <w:sz w:val="22"/>
          <w:szCs w:val="22"/>
          <w:highlight w:val="none"/>
        </w:rPr>
        <w:t>定的各项指标。</w:t>
      </w:r>
      <w:r>
        <w:rPr>
          <w:rFonts w:hint="eastAsia" w:ascii="宋体" w:hAnsi="宋体"/>
          <w:b/>
          <w:bCs/>
          <w:color w:val="auto"/>
          <w:sz w:val="22"/>
          <w:szCs w:val="21"/>
          <w:highlight w:val="none"/>
        </w:rPr>
        <w:t>在合同实施期间，供应商不得随意更</w:t>
      </w:r>
      <w:r>
        <w:rPr>
          <w:rFonts w:hint="eastAsia" w:ascii="宋体" w:hAnsi="宋体" w:eastAsia="宋体" w:cs="Times New Roman"/>
          <w:b/>
          <w:bCs/>
          <w:color w:val="auto"/>
          <w:sz w:val="22"/>
          <w:szCs w:val="21"/>
          <w:highlight w:val="none"/>
        </w:rPr>
        <w:t>换所用的</w:t>
      </w:r>
      <w:r>
        <w:rPr>
          <w:rFonts w:hint="eastAsia" w:ascii="宋体" w:hAnsi="宋体" w:eastAsia="宋体" w:cs="Times New Roman"/>
          <w:b/>
          <w:bCs/>
          <w:color w:val="auto"/>
          <w:sz w:val="22"/>
          <w:szCs w:val="21"/>
          <w:highlight w:val="none"/>
          <w:lang w:val="en-US" w:eastAsia="zh-CN"/>
        </w:rPr>
        <w:t>热熔涂料、震动标线涂料的品牌或厂家</w:t>
      </w:r>
      <w:r>
        <w:rPr>
          <w:rFonts w:hint="eastAsia" w:ascii="宋体" w:hAnsi="宋体" w:eastAsia="宋体" w:cs="Times New Roman"/>
          <w:b/>
          <w:bCs/>
          <w:color w:val="auto"/>
          <w:sz w:val="22"/>
          <w:szCs w:val="21"/>
          <w:highlight w:val="none"/>
        </w:rPr>
        <w:t>。</w:t>
      </w:r>
    </w:p>
    <w:p w14:paraId="39F0A0E2">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78718D71">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3034761F">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18E03364">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79616404">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14481539">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7B308E00">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4190AE70">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40B2E8CB">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781046DB">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10BC84B7">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1B0A78AF">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4D4A3879">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04F22ED4">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10B30AEB">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4D1275C0">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54E05971">
      <w:pPr>
        <w:numPr>
          <w:ilvl w:val="0"/>
          <w:numId w:val="5"/>
        </w:numPr>
        <w:outlineLvl w:val="0"/>
        <w:rPr>
          <w:rFonts w:hint="eastAsia" w:ascii="宋体" w:hAnsi="宋体"/>
          <w:b/>
          <w:color w:val="auto"/>
          <w:sz w:val="36"/>
          <w:highlight w:val="none"/>
        </w:rPr>
      </w:pPr>
      <w:r>
        <w:rPr>
          <w:rFonts w:hint="eastAsia" w:ascii="宋体" w:hAnsi="宋体"/>
          <w:b/>
          <w:color w:val="auto"/>
          <w:sz w:val="36"/>
          <w:highlight w:val="none"/>
        </w:rPr>
        <w:br w:type="page"/>
      </w:r>
      <w:r>
        <w:rPr>
          <w:rFonts w:hint="eastAsia" w:ascii="宋体" w:hAnsi="宋体"/>
          <w:b/>
          <w:color w:val="auto"/>
          <w:sz w:val="36"/>
          <w:highlight w:val="none"/>
        </w:rPr>
        <w:t xml:space="preserve"> 合同格式和主要条款</w:t>
      </w:r>
    </w:p>
    <w:p w14:paraId="4B2CD364">
      <w:pPr>
        <w:spacing w:line="500" w:lineRule="exact"/>
        <w:ind w:firstLine="482" w:firstLineChars="200"/>
        <w:rPr>
          <w:rFonts w:hint="eastAsia" w:ascii="宋体" w:hAnsi="宋体"/>
          <w:color w:val="auto"/>
          <w:sz w:val="24"/>
          <w:szCs w:val="21"/>
          <w:highlight w:val="none"/>
        </w:rPr>
      </w:pPr>
      <w:r>
        <w:rPr>
          <w:rFonts w:hint="eastAsia" w:ascii="宋体" w:hAnsi="宋体"/>
          <w:b/>
          <w:color w:val="auto"/>
          <w:sz w:val="24"/>
          <w:szCs w:val="21"/>
          <w:highlight w:val="none"/>
        </w:rPr>
        <w:t>说明</w:t>
      </w:r>
      <w:r>
        <w:rPr>
          <w:rFonts w:hint="eastAsia" w:ascii="宋体" w:hAnsi="宋体"/>
          <w:color w:val="auto"/>
          <w:sz w:val="24"/>
          <w:szCs w:val="21"/>
          <w:highlight w:val="none"/>
        </w:rPr>
        <w:t>：本采购项目的合同由《合同通用条款》、《合同专用条款》、《合同格式》等组成。</w:t>
      </w:r>
    </w:p>
    <w:p w14:paraId="21410835">
      <w:pPr>
        <w:spacing w:line="240" w:lineRule="exact"/>
        <w:rPr>
          <w:rFonts w:hint="eastAsia"/>
          <w:color w:val="auto"/>
          <w:sz w:val="24"/>
          <w:highlight w:val="none"/>
        </w:rPr>
      </w:pPr>
    </w:p>
    <w:p w14:paraId="0A3161E9">
      <w:pPr>
        <w:pStyle w:val="2"/>
        <w:spacing w:before="0" w:after="0" w:line="440" w:lineRule="exact"/>
        <w:jc w:val="center"/>
        <w:rPr>
          <w:rFonts w:hint="eastAsia" w:ascii="宋体" w:hAnsi="宋体" w:eastAsia="宋体"/>
          <w:color w:val="auto"/>
          <w:sz w:val="30"/>
          <w:szCs w:val="30"/>
          <w:highlight w:val="none"/>
        </w:rPr>
      </w:pPr>
      <w:r>
        <w:rPr>
          <w:rFonts w:hint="eastAsia" w:ascii="宋体" w:hAnsi="宋体" w:eastAsia="宋体"/>
          <w:color w:val="auto"/>
          <w:sz w:val="30"/>
          <w:szCs w:val="30"/>
          <w:highlight w:val="none"/>
        </w:rPr>
        <w:t>一、合同通用条款</w:t>
      </w:r>
    </w:p>
    <w:p w14:paraId="211F04FD">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1．定义</w:t>
      </w:r>
    </w:p>
    <w:p w14:paraId="0EDFB428">
      <w:pPr>
        <w:tabs>
          <w:tab w:val="left" w:pos="720"/>
        </w:tabs>
        <w:spacing w:line="440" w:lineRule="exact"/>
        <w:ind w:left="574" w:hanging="574"/>
        <w:rPr>
          <w:rFonts w:hint="eastAsia" w:ascii="宋体" w:hAnsi="宋体"/>
          <w:color w:val="auto"/>
          <w:sz w:val="24"/>
          <w:highlight w:val="none"/>
        </w:rPr>
      </w:pPr>
      <w:r>
        <w:rPr>
          <w:rFonts w:hint="eastAsia" w:ascii="宋体" w:hAnsi="宋体"/>
          <w:color w:val="auto"/>
          <w:sz w:val="24"/>
          <w:highlight w:val="none"/>
        </w:rPr>
        <w:t>（1）“合同”系指买卖双方签署的、合同格式中标明的买卖双方所达成的协议，包括所有的附件、附录和上述文件所提及的构成合同的所有文件。</w:t>
      </w:r>
    </w:p>
    <w:p w14:paraId="614CB10D">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（2）“业主”系指合同专用条款中所述拥有工程所有权的单位。</w:t>
      </w:r>
    </w:p>
    <w:p w14:paraId="7E23A39A">
      <w:pPr>
        <w:tabs>
          <w:tab w:val="left" w:pos="720"/>
        </w:tabs>
        <w:spacing w:line="440" w:lineRule="exact"/>
        <w:ind w:left="574" w:hanging="574"/>
        <w:rPr>
          <w:rFonts w:hint="eastAsia" w:ascii="宋体" w:hAnsi="宋体"/>
          <w:color w:val="auto"/>
          <w:sz w:val="24"/>
          <w:highlight w:val="none"/>
        </w:rPr>
      </w:pPr>
      <w:r>
        <w:rPr>
          <w:rFonts w:hint="eastAsia" w:ascii="宋体" w:hAnsi="宋体"/>
          <w:color w:val="auto"/>
          <w:sz w:val="24"/>
          <w:highlight w:val="none"/>
        </w:rPr>
        <w:t>（3）“合同价”系指根据合同规定成交供应商在正确地完全履行合同义务后，采购人应支付给成交供应商的价格。</w:t>
      </w:r>
    </w:p>
    <w:p w14:paraId="619B65B3">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（4）“货物”系指成交供应商根据合同规定须向采购人提供的所有商品、设备、机械、原材料和其它材料。</w:t>
      </w:r>
    </w:p>
    <w:p w14:paraId="1F4164A5">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（5）“天“系指日历天数。</w:t>
      </w:r>
    </w:p>
    <w:p w14:paraId="31DC4C7E">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（6）“交货”系指按照合同条款规定货物从成交供应商到采购人的物权转移。</w:t>
      </w:r>
    </w:p>
    <w:p w14:paraId="793511CD">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（7）“完工” 系指按照合同条款规定成交供应商相关服务的履行完成。</w:t>
      </w:r>
    </w:p>
    <w:p w14:paraId="367F16D6">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（8）“SCC” 系指合同专用条款。</w:t>
      </w:r>
    </w:p>
    <w:p w14:paraId="229828D1">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（9）“GCC” 系指合同通用条款。</w:t>
      </w:r>
    </w:p>
    <w:p w14:paraId="0EDBED34">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（10）“采购人国家”指合同专用条款中所述的国家。</w:t>
      </w:r>
    </w:p>
    <w:p w14:paraId="3EEF0E97">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（11）“采购人”指合同专用条款中所述购买货物或服务的单位。</w:t>
      </w:r>
    </w:p>
    <w:p w14:paraId="6C2CCE42">
      <w:pPr>
        <w:spacing w:line="440" w:lineRule="exact"/>
        <w:ind w:left="721" w:hanging="721"/>
        <w:rPr>
          <w:rFonts w:hint="eastAsia" w:ascii="宋体" w:hAnsi="宋体"/>
          <w:color w:val="auto"/>
          <w:sz w:val="24"/>
          <w:highlight w:val="none"/>
        </w:rPr>
      </w:pPr>
      <w:r>
        <w:rPr>
          <w:rFonts w:hint="eastAsia" w:ascii="宋体" w:hAnsi="宋体"/>
          <w:color w:val="auto"/>
          <w:sz w:val="24"/>
          <w:highlight w:val="none"/>
        </w:rPr>
        <w:t>（12）“相关服务”系指根据合同规定成交供应商承担与供货有关的辅助服务，比如运输、装卸、保险以及其它的伴随服务，比如安装、调试、监造、检验、验收、提供技术援助、培训和合同中规定成交供应商应承担的其它义务。</w:t>
      </w:r>
    </w:p>
    <w:p w14:paraId="4D7613E4">
      <w:pPr>
        <w:tabs>
          <w:tab w:val="left" w:pos="721"/>
        </w:tabs>
        <w:spacing w:line="440" w:lineRule="exact"/>
        <w:ind w:left="721" w:hanging="721"/>
        <w:rPr>
          <w:rFonts w:hint="eastAsia" w:ascii="宋体" w:hAnsi="宋体"/>
          <w:color w:val="auto"/>
          <w:sz w:val="24"/>
          <w:highlight w:val="none"/>
        </w:rPr>
      </w:pPr>
      <w:r>
        <w:rPr>
          <w:rFonts w:hint="eastAsia" w:ascii="宋体" w:hAnsi="宋体"/>
          <w:color w:val="auto"/>
          <w:sz w:val="24"/>
          <w:highlight w:val="none"/>
        </w:rPr>
        <w:t>（13）“分包商” 系指任何由成交供应商分包承担提供任何货物或相关服务的公司或实体，包括其法定继承人或准许转让者。</w:t>
      </w:r>
    </w:p>
    <w:p w14:paraId="6AA58A93">
      <w:pPr>
        <w:tabs>
          <w:tab w:val="left" w:pos="720"/>
        </w:tabs>
        <w:spacing w:line="440" w:lineRule="exact"/>
        <w:ind w:left="721" w:hanging="721"/>
        <w:rPr>
          <w:rFonts w:hint="eastAsia" w:ascii="宋体" w:hAnsi="宋体"/>
          <w:color w:val="auto"/>
          <w:sz w:val="24"/>
          <w:highlight w:val="none"/>
        </w:rPr>
      </w:pPr>
      <w:r>
        <w:rPr>
          <w:rFonts w:hint="eastAsia" w:ascii="宋体" w:hAnsi="宋体"/>
          <w:color w:val="auto"/>
          <w:sz w:val="24"/>
          <w:highlight w:val="none"/>
        </w:rPr>
        <w:t>（14）“成交供应商”为本合同项下提供货物和相关服务的公司或实体，包括其法定继承人或准许转让者。</w:t>
      </w:r>
    </w:p>
    <w:p w14:paraId="798F272C">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（15）“工程”指采购人用成交供应商提供的货物施工而构成的永久性工程。</w:t>
      </w:r>
    </w:p>
    <w:p w14:paraId="5970E4E2">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（16）“项目现场”指合同专用条款指明的地点。</w:t>
      </w:r>
    </w:p>
    <w:p w14:paraId="4959EB2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2．合同文件</w:t>
      </w:r>
    </w:p>
    <w:p w14:paraId="1C442ED6">
      <w:pPr>
        <w:spacing w:line="440" w:lineRule="exact"/>
        <w:ind w:left="515" w:hanging="515"/>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本合同通用条款适用于没有被本合同其他部分的条款所取代的范围。</w:t>
      </w:r>
    </w:p>
    <w:p w14:paraId="2E52F825">
      <w:pPr>
        <w:spacing w:line="440" w:lineRule="exact"/>
        <w:ind w:left="526" w:hanging="528"/>
        <w:rPr>
          <w:rFonts w:hint="eastAsia" w:ascii="宋体" w:hAnsi="宋体"/>
          <w:color w:val="auto"/>
          <w:sz w:val="24"/>
          <w:highlight w:val="none"/>
        </w:rPr>
      </w:pPr>
      <w:r>
        <w:rPr>
          <w:rFonts w:hint="eastAsia" w:ascii="宋体" w:hAnsi="宋体"/>
          <w:color w:val="auto"/>
          <w:sz w:val="24"/>
          <w:highlight w:val="none"/>
        </w:rPr>
        <w:t xml:space="preserve">2.2 </w:t>
      </w:r>
      <w:r>
        <w:rPr>
          <w:rFonts w:ascii="宋体" w:hAnsi="宋体"/>
          <w:color w:val="auto"/>
          <w:sz w:val="24"/>
          <w:highlight w:val="none"/>
        </w:rPr>
        <w:t xml:space="preserve"> </w:t>
      </w:r>
      <w:r>
        <w:rPr>
          <w:rFonts w:hint="eastAsia" w:ascii="宋体" w:hAnsi="宋体"/>
          <w:color w:val="auto"/>
          <w:sz w:val="24"/>
          <w:highlight w:val="none"/>
        </w:rPr>
        <w:t>根据合同有关规定，所有形成合同的文件被认为是相互关联的、互为补充且互为解释。当出现不一致时，以下列顺序解释，前者优先。</w:t>
      </w:r>
    </w:p>
    <w:p w14:paraId="75785881">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合同协议书；</w:t>
      </w:r>
    </w:p>
    <w:p w14:paraId="5DD4E599">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成交通知书；</w:t>
      </w:r>
    </w:p>
    <w:p w14:paraId="492BCEBD">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报价书、报价一览表及报价价格分项表；</w:t>
      </w:r>
    </w:p>
    <w:p w14:paraId="13E6718C">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lang w:eastAsia="zh-CN"/>
        </w:rPr>
        <w:t>竞价</w:t>
      </w:r>
      <w:r>
        <w:rPr>
          <w:rFonts w:hint="eastAsia" w:ascii="宋体" w:hAnsi="宋体"/>
          <w:color w:val="auto"/>
          <w:sz w:val="24"/>
          <w:highlight w:val="none"/>
        </w:rPr>
        <w:t>文件及补遗书；</w:t>
      </w:r>
    </w:p>
    <w:p w14:paraId="5AA12935">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采购内容及要求；</w:t>
      </w:r>
    </w:p>
    <w:p w14:paraId="7C8B9DAC">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合同专用条款；</w:t>
      </w:r>
    </w:p>
    <w:p w14:paraId="0F600AF3">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合同通用条款；</w:t>
      </w:r>
    </w:p>
    <w:p w14:paraId="3E6A919C">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lang w:eastAsia="zh-CN"/>
        </w:rPr>
        <w:t>竞价</w:t>
      </w:r>
      <w:r>
        <w:rPr>
          <w:rFonts w:hint="eastAsia" w:ascii="宋体" w:hAnsi="宋体"/>
          <w:color w:val="auto"/>
          <w:sz w:val="24"/>
          <w:highlight w:val="none"/>
        </w:rPr>
        <w:t>须知；</w:t>
      </w:r>
    </w:p>
    <w:p w14:paraId="423FFDFB">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其他响应文件。</w:t>
      </w:r>
    </w:p>
    <w:p w14:paraId="1F9C73FD">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3．腐败或欺诈行为</w:t>
      </w:r>
    </w:p>
    <w:p w14:paraId="2EFFA6D2">
      <w:pPr>
        <w:spacing w:line="440" w:lineRule="exact"/>
        <w:ind w:left="412" w:hanging="422"/>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本合同要求成交供应商及其制造商、分包商，无论是在采购还是在合同执行过程中均能保持最高的道德水准。为了达到这个目的：</w:t>
      </w:r>
    </w:p>
    <w:p w14:paraId="24CAAB39">
      <w:pPr>
        <w:tabs>
          <w:tab w:val="left" w:pos="1185"/>
        </w:tabs>
        <w:spacing w:line="440" w:lineRule="exact"/>
        <w:ind w:left="1185" w:hanging="705"/>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本条款定义了如下名词：</w:t>
      </w:r>
    </w:p>
    <w:p w14:paraId="564D40B2">
      <w:pPr>
        <w:spacing w:line="440" w:lineRule="exact"/>
        <w:ind w:left="1155" w:hanging="315"/>
        <w:rPr>
          <w:rFonts w:ascii="宋体" w:hAnsi="宋体"/>
          <w:color w:val="auto"/>
          <w:sz w:val="24"/>
          <w:highlight w:val="none"/>
        </w:rPr>
      </w:pPr>
      <w:r>
        <w:rPr>
          <w:rFonts w:ascii="宋体" w:hAnsi="宋体"/>
          <w:color w:val="auto"/>
          <w:sz w:val="24"/>
          <w:highlight w:val="none"/>
        </w:rPr>
        <w:t>(i)</w:t>
      </w:r>
      <w:r>
        <w:rPr>
          <w:rFonts w:hint="eastAsia" w:ascii="宋体" w:hAnsi="宋体"/>
          <w:color w:val="auto"/>
          <w:sz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779A556B">
      <w:pPr>
        <w:spacing w:line="440" w:lineRule="exact"/>
        <w:ind w:left="1236" w:hanging="412"/>
        <w:rPr>
          <w:rFonts w:ascii="宋体" w:hAnsi="宋体"/>
          <w:color w:val="auto"/>
          <w:sz w:val="24"/>
          <w:highlight w:val="none"/>
        </w:rPr>
      </w:pPr>
      <w:r>
        <w:rPr>
          <w:rFonts w:ascii="宋体" w:hAnsi="宋体"/>
          <w:color w:val="auto"/>
          <w:sz w:val="24"/>
          <w:highlight w:val="none"/>
        </w:rPr>
        <w:t>(ii)</w:t>
      </w:r>
      <w:r>
        <w:rPr>
          <w:rFonts w:hint="eastAsia" w:ascii="宋体" w:hAnsi="宋体"/>
          <w:color w:val="auto"/>
          <w:sz w:val="24"/>
          <w:highlight w:val="none"/>
        </w:rPr>
        <w:t>“欺诈行为”是指为了影响采购进程或合同的执行而隐瞒事实从而对采购人造成损害的行为，其中包括成交供应商之间（在</w:t>
      </w:r>
      <w:r>
        <w:rPr>
          <w:rFonts w:hint="eastAsia" w:ascii="宋体" w:hAnsi="宋体"/>
          <w:color w:val="auto"/>
          <w:sz w:val="24"/>
          <w:highlight w:val="none"/>
          <w:lang w:eastAsia="zh-CN"/>
        </w:rPr>
        <w:t>竞价</w:t>
      </w:r>
      <w:r>
        <w:rPr>
          <w:rFonts w:hint="eastAsia" w:ascii="宋体" w:hAnsi="宋体"/>
          <w:color w:val="auto"/>
          <w:sz w:val="24"/>
          <w:highlight w:val="none"/>
        </w:rPr>
        <w:t>截止之前或之后）旨在使</w:t>
      </w:r>
      <w:r>
        <w:rPr>
          <w:rFonts w:hint="eastAsia" w:ascii="宋体" w:hAnsi="宋体"/>
          <w:color w:val="auto"/>
          <w:sz w:val="24"/>
          <w:highlight w:val="none"/>
          <w:lang w:eastAsia="zh-CN"/>
        </w:rPr>
        <w:t>竞价</w:t>
      </w:r>
      <w:r>
        <w:rPr>
          <w:rFonts w:hint="eastAsia" w:ascii="宋体" w:hAnsi="宋体"/>
          <w:color w:val="auto"/>
          <w:sz w:val="24"/>
          <w:highlight w:val="none"/>
        </w:rPr>
        <w:t>价格建立在人为的无竞争性的水平并使采购人无法从自由公开的竞争中得到利益的串通行为。</w:t>
      </w:r>
    </w:p>
    <w:p w14:paraId="5F70B304">
      <w:pPr>
        <w:tabs>
          <w:tab w:val="left" w:pos="945"/>
        </w:tabs>
        <w:spacing w:line="440" w:lineRule="exact"/>
        <w:ind w:left="945" w:hanging="465"/>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如果采购人认为成交供应商及其制造商、分包商在本合同采购或在合同执行过程中有腐败或欺诈行为，采购人有权提出终止部分或全部合同。</w:t>
      </w:r>
    </w:p>
    <w:p w14:paraId="544920C4">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4．释义</w:t>
      </w:r>
    </w:p>
    <w:p w14:paraId="10830E34">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根据文章需要，单数可代表复数，反之亦然。</w:t>
      </w:r>
    </w:p>
    <w:p w14:paraId="0AF12DA1">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国际贸易术语解释通则（INCOTERMS）</w:t>
      </w:r>
    </w:p>
    <w:p w14:paraId="64F47705">
      <w:pPr>
        <w:tabs>
          <w:tab w:val="left" w:pos="720"/>
        </w:tabs>
        <w:spacing w:line="440" w:lineRule="exact"/>
        <w:ind w:left="628" w:hanging="103"/>
        <w:rPr>
          <w:rFonts w:hint="eastAsia" w:ascii="宋体" w:hAnsi="宋体"/>
          <w:color w:val="auto"/>
          <w:sz w:val="24"/>
          <w:highlight w:val="none"/>
        </w:rPr>
      </w:pPr>
      <w:r>
        <w:rPr>
          <w:rFonts w:hint="eastAsia" w:ascii="宋体" w:hAnsi="宋体"/>
          <w:color w:val="auto"/>
          <w:sz w:val="24"/>
          <w:highlight w:val="none"/>
        </w:rPr>
        <w:t>（1）以下各方的任何贸易术语、权利及义务的解释均以国际贸易术语解释通则（INCOTERMS）为准。</w:t>
      </w:r>
    </w:p>
    <w:p w14:paraId="5FAF3350">
      <w:pPr>
        <w:tabs>
          <w:tab w:val="left" w:pos="720"/>
        </w:tabs>
        <w:spacing w:line="440" w:lineRule="exact"/>
        <w:ind w:left="628" w:firstLine="1"/>
        <w:rPr>
          <w:rFonts w:hint="eastAsia" w:ascii="宋体" w:hAnsi="宋体"/>
          <w:color w:val="auto"/>
          <w:sz w:val="24"/>
          <w:highlight w:val="none"/>
        </w:rPr>
      </w:pPr>
      <w:r>
        <w:rPr>
          <w:rFonts w:hint="eastAsia" w:ascii="宋体" w:hAnsi="宋体"/>
          <w:color w:val="auto"/>
          <w:sz w:val="24"/>
          <w:highlight w:val="none"/>
        </w:rPr>
        <w:t>（2） EXW、CIF、CIP及其它类似术语以由国际商会出版的、邀标日或合同专用条款（SCC）中规定的日期内的现行版国际贸易术语解释通则（INCOTERMS）为准。</w:t>
      </w:r>
    </w:p>
    <w:p w14:paraId="6BD5F08D">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 xml:space="preserve"> </w:t>
      </w:r>
      <w:r>
        <w:rPr>
          <w:rFonts w:hint="eastAsia" w:ascii="宋体" w:hAnsi="宋体"/>
          <w:color w:val="auto"/>
          <w:sz w:val="24"/>
          <w:highlight w:val="none"/>
        </w:rPr>
        <w:t>完整的合同</w:t>
      </w:r>
    </w:p>
    <w:p w14:paraId="29285BFE">
      <w:pPr>
        <w:tabs>
          <w:tab w:val="left" w:pos="720"/>
        </w:tabs>
        <w:spacing w:line="440" w:lineRule="exact"/>
        <w:ind w:left="631" w:hanging="1"/>
        <w:rPr>
          <w:rFonts w:hint="eastAsia" w:ascii="宋体" w:hAnsi="宋体"/>
          <w:color w:val="auto"/>
          <w:sz w:val="24"/>
          <w:highlight w:val="none"/>
        </w:rPr>
      </w:pPr>
      <w:r>
        <w:rPr>
          <w:rFonts w:hint="eastAsia" w:ascii="宋体" w:hAnsi="宋体"/>
          <w:color w:val="auto"/>
          <w:sz w:val="24"/>
          <w:highlight w:val="none"/>
        </w:rPr>
        <w:t>合同由买卖双方签署的全部协议组成并取代其在合同签订之前所有的相关沟通、</w:t>
      </w:r>
      <w:r>
        <w:rPr>
          <w:rFonts w:hint="eastAsia" w:ascii="宋体" w:hAnsi="宋体"/>
          <w:color w:val="auto"/>
          <w:sz w:val="24"/>
          <w:highlight w:val="none"/>
          <w:lang w:eastAsia="zh-CN"/>
        </w:rPr>
        <w:t>竞价</w:t>
      </w:r>
      <w:r>
        <w:rPr>
          <w:rFonts w:hint="eastAsia" w:ascii="宋体" w:hAnsi="宋体"/>
          <w:color w:val="auto"/>
          <w:sz w:val="24"/>
          <w:highlight w:val="none"/>
        </w:rPr>
        <w:t>和协议（无论是书面还是口头的）。</w:t>
      </w:r>
    </w:p>
    <w:p w14:paraId="38D3BA29">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4 </w:t>
      </w:r>
      <w:r>
        <w:rPr>
          <w:rFonts w:ascii="宋体" w:hAnsi="宋体"/>
          <w:color w:val="auto"/>
          <w:sz w:val="24"/>
          <w:highlight w:val="none"/>
        </w:rPr>
        <w:t xml:space="preserve"> </w:t>
      </w:r>
      <w:r>
        <w:rPr>
          <w:rFonts w:hint="eastAsia" w:ascii="宋体" w:hAnsi="宋体"/>
          <w:color w:val="auto"/>
          <w:sz w:val="24"/>
          <w:highlight w:val="none"/>
        </w:rPr>
        <w:t>修改</w:t>
      </w:r>
    </w:p>
    <w:p w14:paraId="0C5886CD">
      <w:pPr>
        <w:tabs>
          <w:tab w:val="left" w:pos="720"/>
        </w:tabs>
        <w:spacing w:line="440" w:lineRule="exact"/>
        <w:ind w:left="630"/>
        <w:rPr>
          <w:rFonts w:hint="eastAsia" w:ascii="宋体" w:hAnsi="宋体"/>
          <w:color w:val="auto"/>
          <w:sz w:val="24"/>
          <w:highlight w:val="none"/>
        </w:rPr>
      </w:pPr>
      <w:r>
        <w:rPr>
          <w:rFonts w:hint="eastAsia" w:ascii="宋体" w:hAnsi="宋体"/>
          <w:color w:val="auto"/>
          <w:sz w:val="24"/>
          <w:highlight w:val="none"/>
        </w:rPr>
        <w:t>任何合同修改均须以双方指定代表签订、署明日期且直接针对合同的书面修改书才有效。</w:t>
      </w:r>
    </w:p>
    <w:p w14:paraId="4AED8009">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5 </w:t>
      </w:r>
      <w:r>
        <w:rPr>
          <w:rFonts w:ascii="宋体" w:hAnsi="宋体"/>
          <w:color w:val="auto"/>
          <w:sz w:val="24"/>
          <w:highlight w:val="none"/>
        </w:rPr>
        <w:t xml:space="preserve"> </w:t>
      </w:r>
      <w:r>
        <w:rPr>
          <w:rFonts w:hint="eastAsia" w:ascii="宋体" w:hAnsi="宋体"/>
          <w:color w:val="auto"/>
          <w:sz w:val="24"/>
          <w:highlight w:val="none"/>
        </w:rPr>
        <w:t>无免责</w:t>
      </w:r>
    </w:p>
    <w:p w14:paraId="6379385E">
      <w:pPr>
        <w:tabs>
          <w:tab w:val="left" w:pos="720"/>
        </w:tabs>
        <w:spacing w:line="440" w:lineRule="exact"/>
        <w:ind w:left="631" w:hanging="1"/>
        <w:rPr>
          <w:rFonts w:hint="eastAsia" w:ascii="宋体" w:hAnsi="宋体"/>
          <w:color w:val="auto"/>
          <w:sz w:val="24"/>
          <w:highlight w:val="none"/>
        </w:rPr>
      </w:pPr>
      <w:r>
        <w:rPr>
          <w:rFonts w:hint="eastAsia" w:ascii="宋体" w:hAnsi="宋体"/>
          <w:color w:val="auto"/>
          <w:sz w:val="24"/>
          <w:highlight w:val="none"/>
        </w:rPr>
        <w:t>（1）在履行合同时，任何一方都不得松懈、宽限、延迟、疏忽，或在规定时间时对合同项下另一方带有偏见、影响或限制其权益，也不得违反合同规定运做或持续违反合同规定。</w:t>
      </w:r>
    </w:p>
    <w:p w14:paraId="35DE302F">
      <w:pPr>
        <w:tabs>
          <w:tab w:val="left" w:pos="720"/>
        </w:tabs>
        <w:spacing w:line="440" w:lineRule="exact"/>
        <w:ind w:left="630"/>
        <w:rPr>
          <w:rFonts w:hint="eastAsia" w:ascii="宋体" w:hAnsi="宋体"/>
          <w:color w:val="auto"/>
          <w:sz w:val="24"/>
          <w:highlight w:val="none"/>
        </w:rPr>
      </w:pPr>
      <w:r>
        <w:rPr>
          <w:rFonts w:hint="eastAsia" w:ascii="宋体" w:hAnsi="宋体"/>
          <w:color w:val="auto"/>
          <w:sz w:val="24"/>
          <w:highlight w:val="none"/>
        </w:rPr>
        <w:t>（2）合同项下任何一方的权益的免除或补充必须由指定代表签署书面协议，注明日期并确定豁免的程度。</w:t>
      </w:r>
    </w:p>
    <w:p w14:paraId="500301F1">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4.6</w:t>
      </w:r>
      <w:r>
        <w:rPr>
          <w:rFonts w:ascii="宋体" w:hAnsi="宋体"/>
          <w:color w:val="auto"/>
          <w:sz w:val="24"/>
          <w:highlight w:val="none"/>
        </w:rPr>
        <w:t xml:space="preserve">  </w:t>
      </w:r>
      <w:r>
        <w:rPr>
          <w:rFonts w:hint="eastAsia" w:ascii="宋体" w:hAnsi="宋体"/>
          <w:color w:val="auto"/>
          <w:sz w:val="24"/>
          <w:highlight w:val="none"/>
        </w:rPr>
        <w:t>废除</w:t>
      </w:r>
    </w:p>
    <w:p w14:paraId="4178BE01">
      <w:pPr>
        <w:tabs>
          <w:tab w:val="left" w:pos="720"/>
        </w:tabs>
        <w:spacing w:line="440" w:lineRule="exact"/>
        <w:ind w:left="628" w:firstLine="1"/>
        <w:rPr>
          <w:rFonts w:hint="eastAsia" w:ascii="宋体" w:hAnsi="宋体"/>
          <w:color w:val="auto"/>
          <w:sz w:val="24"/>
          <w:highlight w:val="none"/>
        </w:rPr>
      </w:pPr>
      <w:r>
        <w:rPr>
          <w:rFonts w:hint="eastAsia" w:ascii="宋体" w:hAnsi="宋体"/>
          <w:color w:val="auto"/>
          <w:sz w:val="24"/>
          <w:highlight w:val="none"/>
        </w:rPr>
        <w:t>如合同的某些条款经明示无效或不再施行，不影响合同其他条款和条件的有效性和实施。</w:t>
      </w:r>
    </w:p>
    <w:p w14:paraId="054F31F5">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5．合同语言</w:t>
      </w:r>
    </w:p>
    <w:p w14:paraId="1A08C465">
      <w:pPr>
        <w:tabs>
          <w:tab w:val="left" w:pos="720"/>
        </w:tabs>
        <w:spacing w:line="440" w:lineRule="exact"/>
        <w:ind w:left="526" w:hanging="526"/>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16FD967A">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6．合资企业、国际联营或联合体</w:t>
      </w:r>
    </w:p>
    <w:p w14:paraId="21FDDCE7">
      <w:pPr>
        <w:tabs>
          <w:tab w:val="left" w:pos="720"/>
        </w:tabs>
        <w:spacing w:line="440" w:lineRule="exact"/>
        <w:ind w:left="526" w:hanging="526"/>
        <w:rPr>
          <w:rFonts w:hint="eastAsia" w:ascii="宋体" w:hAnsi="宋体"/>
          <w:color w:val="auto"/>
          <w:sz w:val="24"/>
          <w:highlight w:val="none"/>
        </w:rPr>
      </w:pPr>
      <w:r>
        <w:rPr>
          <w:rFonts w:hint="eastAsia" w:ascii="宋体" w:hAnsi="宋体"/>
          <w:color w:val="auto"/>
          <w:sz w:val="24"/>
          <w:highlight w:val="none"/>
        </w:rPr>
        <w:t>6.1</w:t>
      </w:r>
      <w:r>
        <w:rPr>
          <w:rFonts w:ascii="宋体" w:hAnsi="宋体"/>
          <w:color w:val="auto"/>
          <w:sz w:val="24"/>
          <w:highlight w:val="none"/>
        </w:rPr>
        <w:t xml:space="preserve">  </w:t>
      </w:r>
      <w:r>
        <w:rPr>
          <w:rFonts w:hint="eastAsia" w:ascii="宋体" w:hAnsi="宋体"/>
          <w:color w:val="auto"/>
          <w:sz w:val="24"/>
          <w:highlight w:val="none"/>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424A61F3">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7．合格性</w:t>
      </w:r>
    </w:p>
    <w:p w14:paraId="40FF84F1">
      <w:pPr>
        <w:tabs>
          <w:tab w:val="left" w:pos="720"/>
        </w:tabs>
        <w:spacing w:line="440" w:lineRule="exact"/>
        <w:ind w:left="526" w:hanging="526"/>
        <w:rPr>
          <w:rFonts w:hint="eastAsia" w:ascii="宋体" w:hAnsi="宋体"/>
          <w:color w:val="auto"/>
          <w:sz w:val="24"/>
          <w:highlight w:val="none"/>
        </w:rPr>
      </w:pPr>
      <w:r>
        <w:rPr>
          <w:rFonts w:hint="eastAsia" w:ascii="宋体" w:hAnsi="宋体"/>
          <w:color w:val="auto"/>
          <w:sz w:val="24"/>
          <w:highlight w:val="none"/>
        </w:rPr>
        <w:t>7.1成交供应商及其分包商均应来自非采购人国家政府禁止贸易的国家或地区。</w:t>
      </w:r>
    </w:p>
    <w:p w14:paraId="3D30561D">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8．通知</w:t>
      </w:r>
    </w:p>
    <w:p w14:paraId="5007B8E5">
      <w:pPr>
        <w:tabs>
          <w:tab w:val="left" w:pos="720"/>
        </w:tabs>
        <w:spacing w:line="440" w:lineRule="exact"/>
        <w:ind w:left="515" w:hanging="515"/>
        <w:rPr>
          <w:rFonts w:hint="eastAsia" w:ascii="宋体" w:hAnsi="宋体"/>
          <w:color w:val="auto"/>
          <w:sz w:val="24"/>
          <w:highlight w:val="none"/>
        </w:rPr>
      </w:pPr>
      <w:r>
        <w:rPr>
          <w:rFonts w:hint="eastAsia" w:ascii="宋体" w:hAnsi="宋体"/>
          <w:color w:val="auto"/>
          <w:sz w:val="24"/>
          <w:highlight w:val="none"/>
        </w:rPr>
        <w:t>8.1任何一方给对方有关合同的通知都应以书面形式送达合同专用条款中规定的地址。“书面”意即以书面方式沟通。</w:t>
      </w:r>
    </w:p>
    <w:p w14:paraId="1FFC487B">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8.2 通知的生效为通知到达日或通知的生效日，以后到的为准，采用书面邮寄方式的以快递签收之日起为准。</w:t>
      </w:r>
    </w:p>
    <w:p w14:paraId="54CE500E">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9．适用法律</w:t>
      </w:r>
    </w:p>
    <w:p w14:paraId="0E3FFCB3">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 xml:space="preserve"> </w:t>
      </w:r>
      <w:r>
        <w:rPr>
          <w:rFonts w:hint="eastAsia" w:ascii="宋体" w:hAnsi="宋体"/>
          <w:color w:val="auto"/>
          <w:sz w:val="24"/>
          <w:highlight w:val="none"/>
        </w:rPr>
        <w:t>除非在合同专用条款中另有规定，本合同应遵循采购人所在国家法律。</w:t>
      </w:r>
    </w:p>
    <w:p w14:paraId="509B7BDA">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10．解决争端</w:t>
      </w:r>
    </w:p>
    <w:p w14:paraId="6EA598BC">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 xml:space="preserve">.1 </w:t>
      </w:r>
      <w:r>
        <w:rPr>
          <w:rFonts w:hint="eastAsia" w:ascii="宋体" w:hAnsi="宋体"/>
          <w:color w:val="auto"/>
          <w:sz w:val="24"/>
          <w:highlight w:val="none"/>
        </w:rPr>
        <w:t>买卖双方应尽一切努力，通过友好协商的方式解决双方由合同引起或与合同有关的任何不一致或争端。</w:t>
      </w:r>
    </w:p>
    <w:p w14:paraId="657F0F71">
      <w:pPr>
        <w:spacing w:line="460" w:lineRule="exact"/>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w:t>
      </w:r>
      <w:r>
        <w:rPr>
          <w:rFonts w:hint="eastAsia" w:ascii="宋体" w:hAnsi="宋体"/>
          <w:color w:val="auto"/>
          <w:sz w:val="24"/>
          <w:highlight w:val="none"/>
        </w:rPr>
        <w:t xml:space="preserve"> 如果合同争端双方不能在开始协商后28天内友好解决，任何一方可将争端提交合同签订地法院解决，并依据合同专用条款规定的机制解决争端。</w:t>
      </w:r>
    </w:p>
    <w:p w14:paraId="60540A3F">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11．供货范围</w:t>
      </w:r>
    </w:p>
    <w:p w14:paraId="46FF8ED8">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 xml:space="preserve">1 </w:t>
      </w:r>
      <w:r>
        <w:rPr>
          <w:rFonts w:ascii="宋体" w:hAnsi="宋体"/>
          <w:color w:val="auto"/>
          <w:sz w:val="24"/>
          <w:highlight w:val="none"/>
        </w:rPr>
        <w:t xml:space="preserve"> </w:t>
      </w:r>
      <w:r>
        <w:rPr>
          <w:rFonts w:hint="eastAsia" w:ascii="宋体" w:hAnsi="宋体"/>
          <w:color w:val="auto"/>
          <w:sz w:val="24"/>
          <w:highlight w:val="none"/>
        </w:rPr>
        <w:t>成交供应商应提供的货物及相关服务见合同专用条款。</w:t>
      </w:r>
    </w:p>
    <w:p w14:paraId="0FC503F2">
      <w:pPr>
        <w:autoSpaceDE w:val="0"/>
        <w:autoSpaceDN w:val="0"/>
        <w:spacing w:line="440" w:lineRule="exact"/>
        <w:ind w:left="721" w:hanging="721"/>
        <w:textAlignment w:val="bottom"/>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2  除非合同另有规定，供货范围应包括所有没有明确在合同中提及但可从合同中合理推断出来的，如为达到交货及完成相关服务等在合同中有直接要求的事项而产生的事项。</w:t>
      </w:r>
    </w:p>
    <w:p w14:paraId="0A9350CA">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12．交货和单据</w:t>
      </w:r>
    </w:p>
    <w:p w14:paraId="496587A6">
      <w:pPr>
        <w:autoSpaceDE w:val="0"/>
        <w:autoSpaceDN w:val="0"/>
        <w:spacing w:line="440" w:lineRule="exact"/>
        <w:ind w:left="721" w:hanging="721"/>
        <w:textAlignment w:val="bottom"/>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 xml:space="preserve">1 </w:t>
      </w:r>
      <w:r>
        <w:rPr>
          <w:rFonts w:ascii="宋体" w:hAnsi="宋体"/>
          <w:color w:val="auto"/>
          <w:sz w:val="24"/>
          <w:highlight w:val="none"/>
        </w:rPr>
        <w:t xml:space="preserve"> </w:t>
      </w:r>
      <w:r>
        <w:rPr>
          <w:rFonts w:hint="eastAsia" w:ascii="宋体" w:hAnsi="宋体"/>
          <w:color w:val="auto"/>
          <w:sz w:val="24"/>
          <w:highlight w:val="none"/>
        </w:rPr>
        <w:t>除合同通用条款第33.1款规定外，成交供应商应按照规定的时间表、交货条件完成交货和相关服务。成交供应商应提供的装运细节和单据见合同专用条款中的有关规定。</w:t>
      </w:r>
    </w:p>
    <w:p w14:paraId="79D84171">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13．成交供应商责任</w:t>
      </w:r>
    </w:p>
    <w:p w14:paraId="4527D6B8">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13.1 成交供应商应按照合同通用条款第11条中规定的供货范围及合同通用条款第12条中规定提供所有货物及相关服务。</w:t>
      </w:r>
    </w:p>
    <w:p w14:paraId="05D7964E">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履约保证金等）中扣回，同时成交供应商应承担因此产生的一切法律和经济责任。</w:t>
      </w:r>
    </w:p>
    <w:p w14:paraId="5BC88D91">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14．采购人责任</w:t>
      </w:r>
    </w:p>
    <w:p w14:paraId="74C0607B">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14:paraId="7BA59812">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14.2 除非合同另有规定，采购人不应承担合同通用条款第14</w:t>
      </w:r>
      <w:r>
        <w:rPr>
          <w:rFonts w:ascii="宋体" w:hAnsi="宋体"/>
          <w:color w:val="auto"/>
          <w:sz w:val="24"/>
          <w:highlight w:val="none"/>
        </w:rPr>
        <w:t>.</w:t>
      </w:r>
      <w:r>
        <w:rPr>
          <w:rFonts w:hint="eastAsia" w:ascii="宋体" w:hAnsi="宋体"/>
          <w:color w:val="auto"/>
          <w:sz w:val="24"/>
          <w:highlight w:val="none"/>
        </w:rPr>
        <w:t>1款规定的责任而引起的费用。</w:t>
      </w:r>
    </w:p>
    <w:p w14:paraId="20739D44">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15．合同价格及数量</w:t>
      </w:r>
    </w:p>
    <w:p w14:paraId="5D62A2E2">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1 “合同价”系指根据合同规定的价格。</w:t>
      </w:r>
    </w:p>
    <w:p w14:paraId="2B41DD5B">
      <w:pPr>
        <w:spacing w:line="440" w:lineRule="exact"/>
        <w:ind w:left="720" w:hanging="720" w:hangingChars="300"/>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本合同供应材料价格规定详见合同专用条款。</w:t>
      </w:r>
    </w:p>
    <w:p w14:paraId="3A46B625">
      <w:pPr>
        <w:spacing w:line="440" w:lineRule="exact"/>
        <w:ind w:left="720" w:hanging="720" w:hangingChars="300"/>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供应数量：报价一览表中提供的数量为预估数量，供应商应按照本项目实际需求数量进行供应，不得以供货数量发生变化而提出索赔或或停止供应，货款以实际供应数量和合同单价（如有价格调整，则以调整后单价为准）进行结算。</w:t>
      </w:r>
    </w:p>
    <w:p w14:paraId="55B95A54">
      <w:pPr>
        <w:spacing w:line="440" w:lineRule="exact"/>
        <w:ind w:left="720" w:hanging="720" w:hangingChars="300"/>
        <w:rPr>
          <w:rFonts w:hint="eastAsia" w:ascii="宋体" w:hAnsi="宋体"/>
          <w:b/>
          <w:color w:val="auto"/>
          <w:sz w:val="24"/>
          <w:highlight w:val="none"/>
        </w:rPr>
      </w:pPr>
      <w:r>
        <w:rPr>
          <w:rFonts w:hint="eastAsia" w:ascii="宋体" w:hAnsi="宋体"/>
          <w:color w:val="auto"/>
          <w:sz w:val="24"/>
          <w:highlight w:val="none"/>
        </w:rPr>
        <w:t>15.4供货期限：采购文件中提供的供货期限为预估时间，供货商应按照本项目实际工程进度供应，不得以供货时间发生变化而提出索赔或停止供应。</w:t>
      </w:r>
    </w:p>
    <w:p w14:paraId="7953D89A">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16．支付</w:t>
      </w:r>
    </w:p>
    <w:p w14:paraId="4210D18B">
      <w:pPr>
        <w:autoSpaceDE w:val="0"/>
        <w:autoSpaceDN w:val="0"/>
        <w:spacing w:line="440" w:lineRule="exact"/>
        <w:ind w:left="618" w:hanging="618"/>
        <w:textAlignment w:val="bottom"/>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合同项下的支付方法和条件将在合同专用条款中予以规定。</w:t>
      </w:r>
    </w:p>
    <w:p w14:paraId="139B6DA7">
      <w:pPr>
        <w:autoSpaceDE w:val="0"/>
        <w:autoSpaceDN w:val="0"/>
        <w:spacing w:line="440" w:lineRule="exact"/>
        <w:ind w:left="720" w:hanging="720"/>
        <w:textAlignment w:val="bottom"/>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成交供应商应以书面形式向采购人提出付款要求，并附上已提交的货物和履行的服务的发票、合同通用条款第12条所规定的单据以及已经履行合同规定的其它义务的证明。</w:t>
      </w:r>
    </w:p>
    <w:p w14:paraId="34E88501">
      <w:pPr>
        <w:tabs>
          <w:tab w:val="left" w:pos="0"/>
        </w:tabs>
        <w:spacing w:line="440" w:lineRule="exact"/>
        <w:rPr>
          <w:rFonts w:hint="eastAsia" w:ascii="宋体" w:hAnsi="宋体"/>
          <w:color w:val="auto"/>
          <w:sz w:val="24"/>
          <w:highlight w:val="none"/>
        </w:rPr>
      </w:pPr>
      <w:r>
        <w:rPr>
          <w:rFonts w:hint="eastAsia" w:ascii="宋体" w:hAnsi="宋体"/>
          <w:color w:val="auto"/>
          <w:sz w:val="24"/>
          <w:highlight w:val="none"/>
        </w:rPr>
        <w:t>16.3  本合同项下应支付给成交供应商的货币（一种或几种）见合同专用条款的有关规定。</w:t>
      </w:r>
    </w:p>
    <w:p w14:paraId="7BF3B3B3">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17．税和关税</w:t>
      </w:r>
    </w:p>
    <w:p w14:paraId="0CAA31FD">
      <w:pPr>
        <w:tabs>
          <w:tab w:val="left" w:pos="720"/>
        </w:tabs>
        <w:spacing w:line="440" w:lineRule="exact"/>
        <w:ind w:left="720" w:hanging="720"/>
        <w:rPr>
          <w:rFonts w:hint="eastAsia" w:ascii="宋体" w:hAnsi="宋体"/>
          <w:color w:val="auto"/>
          <w:sz w:val="24"/>
          <w:highlight w:val="none"/>
        </w:rPr>
      </w:pPr>
      <w:r>
        <w:rPr>
          <w:rFonts w:hint="eastAsia" w:ascii="宋体" w:hAnsi="宋体"/>
          <w:color w:val="auto"/>
          <w:sz w:val="24"/>
          <w:highlight w:val="none"/>
        </w:rPr>
        <w:t>17.1  除非合同专用条款中另有规定，成交供应商应承担与提供本合同项下的货物及服务有关的采购人国家境内及境外的所有税、费、进口关税及其他费用。</w:t>
      </w:r>
    </w:p>
    <w:p w14:paraId="23537B63">
      <w:pPr>
        <w:tabs>
          <w:tab w:val="left" w:pos="720"/>
        </w:tabs>
        <w:spacing w:line="440" w:lineRule="exact"/>
        <w:ind w:left="720" w:hanging="720"/>
        <w:rPr>
          <w:rFonts w:hint="eastAsia" w:ascii="宋体" w:hAnsi="宋体"/>
          <w:color w:val="auto"/>
          <w:sz w:val="24"/>
          <w:highlight w:val="none"/>
        </w:rPr>
      </w:pPr>
      <w:r>
        <w:rPr>
          <w:rFonts w:hint="eastAsia" w:ascii="宋体" w:hAnsi="宋体"/>
          <w:color w:val="auto"/>
          <w:sz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14:paraId="28662520">
      <w:pPr>
        <w:tabs>
          <w:tab w:val="left" w:pos="720"/>
        </w:tabs>
        <w:spacing w:line="440" w:lineRule="exact"/>
        <w:ind w:left="720" w:hanging="720"/>
        <w:rPr>
          <w:rFonts w:hint="eastAsia" w:ascii="宋体" w:hAnsi="宋体"/>
          <w:color w:val="auto"/>
          <w:sz w:val="24"/>
          <w:highlight w:val="none"/>
        </w:rPr>
      </w:pPr>
      <w:r>
        <w:rPr>
          <w:rFonts w:hint="eastAsia" w:ascii="宋体" w:hAnsi="宋体"/>
          <w:color w:val="auto"/>
          <w:sz w:val="24"/>
          <w:highlight w:val="none"/>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14:paraId="78DAB01D">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18．履约保证金</w:t>
      </w:r>
    </w:p>
    <w:p w14:paraId="10752E5B">
      <w:pPr>
        <w:spacing w:line="460" w:lineRule="exact"/>
        <w:rPr>
          <w:rFonts w:hint="eastAsia" w:ascii="宋体" w:hAnsi="宋体"/>
          <w:b/>
          <w:bCs/>
          <w:color w:val="auto"/>
          <w:sz w:val="24"/>
          <w:szCs w:val="21"/>
          <w:highlight w:val="none"/>
        </w:rPr>
      </w:pPr>
      <w:r>
        <w:rPr>
          <w:rFonts w:hint="eastAsia" w:ascii="宋体" w:hAnsi="宋体"/>
          <w:color w:val="auto"/>
          <w:sz w:val="24"/>
          <w:highlight w:val="none"/>
        </w:rPr>
        <w:t>18.1</w:t>
      </w:r>
      <w:r>
        <w:rPr>
          <w:rFonts w:hint="eastAsia" w:ascii="宋体" w:hAnsi="宋体"/>
          <w:b/>
          <w:bCs/>
          <w:color w:val="auto"/>
          <w:sz w:val="24"/>
          <w:highlight w:val="none"/>
        </w:rPr>
        <w:t>成交供应商</w:t>
      </w:r>
      <w:r>
        <w:rPr>
          <w:rFonts w:hint="eastAsia" w:ascii="宋体" w:hAnsi="宋体"/>
          <w:b/>
          <w:bCs/>
          <w:color w:val="auto"/>
          <w:sz w:val="24"/>
          <w:szCs w:val="21"/>
          <w:highlight w:val="none"/>
        </w:rPr>
        <w:t>在收到中标通知书后的15天内，应向采购人提交规定金额的履约保证金（履约保证金规定的金额以</w:t>
      </w:r>
      <w:r>
        <w:rPr>
          <w:rFonts w:hint="eastAsia" w:ascii="宋体" w:hAnsi="宋体" w:eastAsia="宋体" w:cs="Times New Roman"/>
          <w:b/>
          <w:bCs/>
          <w:color w:val="auto"/>
          <w:sz w:val="24"/>
          <w:szCs w:val="21"/>
          <w:highlight w:val="none"/>
        </w:rPr>
        <w:t>合同专用条款中规定为准</w:t>
      </w:r>
      <w:r>
        <w:rPr>
          <w:rFonts w:hint="eastAsia" w:ascii="宋体" w:hAnsi="宋体"/>
          <w:b/>
          <w:bCs/>
          <w:color w:val="auto"/>
          <w:sz w:val="24"/>
          <w:szCs w:val="21"/>
          <w:highlight w:val="none"/>
        </w:rPr>
        <w:t>）。（履约保证金规定的金额以</w:t>
      </w:r>
      <w:r>
        <w:rPr>
          <w:rFonts w:hint="eastAsia" w:ascii="宋体" w:hAnsi="宋体"/>
          <w:color w:val="auto"/>
          <w:sz w:val="24"/>
          <w:szCs w:val="21"/>
          <w:highlight w:val="none"/>
        </w:rPr>
        <w:t>合同专用条款中规定为准，履约保证金可采用银行、银行转账或电汇形式</w:t>
      </w:r>
      <w:r>
        <w:rPr>
          <w:rFonts w:hint="eastAsia" w:ascii="宋体"/>
          <w:color w:val="auto"/>
          <w:sz w:val="24"/>
          <w:highlight w:val="none"/>
        </w:rPr>
        <w:t>。</w:t>
      </w:r>
      <w:r>
        <w:rPr>
          <w:rFonts w:hint="eastAsia" w:ascii="宋体" w:hAnsi="宋体"/>
          <w:b/>
          <w:bCs/>
          <w:color w:val="auto"/>
          <w:sz w:val="24"/>
          <w:szCs w:val="21"/>
          <w:highlight w:val="none"/>
        </w:rPr>
        <w:t>履约保函格式采用</w:t>
      </w:r>
      <w:r>
        <w:rPr>
          <w:rFonts w:hint="eastAsia" w:ascii="宋体" w:hAnsi="宋体"/>
          <w:b/>
          <w:bCs/>
          <w:color w:val="auto"/>
          <w:sz w:val="24"/>
          <w:szCs w:val="21"/>
          <w:highlight w:val="none"/>
          <w:lang w:eastAsia="zh-CN"/>
        </w:rPr>
        <w:t>竞价</w:t>
      </w:r>
      <w:r>
        <w:rPr>
          <w:rFonts w:hint="eastAsia" w:ascii="宋体" w:hAnsi="宋体"/>
          <w:b/>
          <w:bCs/>
          <w:color w:val="auto"/>
          <w:sz w:val="24"/>
          <w:szCs w:val="21"/>
          <w:highlight w:val="none"/>
        </w:rPr>
        <w:t>文件第三章“合同条款及格式”中规定的格式（</w:t>
      </w:r>
      <w:r>
        <w:rPr>
          <w:rFonts w:hint="eastAsia" w:ascii="宋体" w:hAnsi="宋体"/>
          <w:color w:val="auto"/>
          <w:sz w:val="24"/>
          <w:highlight w:val="none"/>
        </w:rPr>
        <w:t>履约保函开具的有效期必须大于合同供货周期，如遇特殊情况，经</w:t>
      </w:r>
      <w:r>
        <w:rPr>
          <w:rFonts w:hint="eastAsia" w:ascii="宋体" w:hAnsi="宋体"/>
          <w:color w:val="auto"/>
          <w:sz w:val="24"/>
          <w:szCs w:val="21"/>
          <w:highlight w:val="none"/>
        </w:rPr>
        <w:t>采购人</w:t>
      </w:r>
      <w:r>
        <w:rPr>
          <w:rFonts w:hint="eastAsia" w:ascii="宋体" w:hAnsi="宋体"/>
          <w:color w:val="auto"/>
          <w:sz w:val="24"/>
          <w:highlight w:val="none"/>
        </w:rPr>
        <w:t>同意，可适当推迟缴交时限</w:t>
      </w:r>
      <w:r>
        <w:rPr>
          <w:rFonts w:hint="eastAsia" w:ascii="宋体" w:hAnsi="宋体"/>
          <w:b/>
          <w:bCs/>
          <w:color w:val="auto"/>
          <w:sz w:val="24"/>
          <w:szCs w:val="21"/>
          <w:highlight w:val="none"/>
        </w:rPr>
        <w:t>）。</w:t>
      </w:r>
    </w:p>
    <w:p w14:paraId="70AA80CD">
      <w:pPr>
        <w:autoSpaceDE w:val="0"/>
        <w:autoSpaceDN w:val="0"/>
        <w:spacing w:line="440" w:lineRule="exact"/>
        <w:textAlignment w:val="bottom"/>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 xml:space="preserve">.2 </w:t>
      </w:r>
      <w:r>
        <w:rPr>
          <w:rFonts w:hint="eastAsia" w:ascii="宋体" w:hAnsi="宋体"/>
          <w:color w:val="auto"/>
          <w:sz w:val="24"/>
          <w:highlight w:val="none"/>
        </w:rPr>
        <w:t>履约保证金的金额应能补偿采购人因成交供应商不能完成其合同义务而蒙受的损失。</w:t>
      </w:r>
    </w:p>
    <w:p w14:paraId="28F986D0">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color w:val="auto"/>
          <w:sz w:val="24"/>
          <w:highlight w:val="none"/>
        </w:rPr>
        <w:t xml:space="preserve"> </w:t>
      </w:r>
    </w:p>
    <w:p w14:paraId="61E6E69C">
      <w:pPr>
        <w:autoSpaceDE w:val="0"/>
        <w:autoSpaceDN w:val="0"/>
        <w:spacing w:line="440" w:lineRule="exact"/>
        <w:ind w:left="618" w:hanging="540"/>
        <w:textAlignment w:val="bottom"/>
        <w:rPr>
          <w:rFonts w:hint="eastAsia"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除非合同专用条款另有规定，在成交供应商完成其合同项下义务（包括质量保证）后的二十八（28）天内，采购人将把履约保证金退还成交供应商。</w:t>
      </w:r>
    </w:p>
    <w:p w14:paraId="144FD961">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19．版权</w:t>
      </w:r>
    </w:p>
    <w:p w14:paraId="6049DC9E">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w:t>
      </w:r>
      <w:r>
        <w:rPr>
          <w:rFonts w:hint="eastAsia" w:ascii="宋体" w:hAnsi="宋体"/>
          <w:color w:val="auto"/>
          <w:sz w:val="24"/>
          <w:highlight w:val="none"/>
        </w:rPr>
        <w:t>1 所有由成交供应商提供给采购人的图纸、文件及其他含有数据和信息的资料归成交供应商所有；如果是由第三方直接或通过成交供应商提供给采购人的（包括材料供应商），归第三方所有。</w:t>
      </w:r>
    </w:p>
    <w:p w14:paraId="78B6520E">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20．信息保密</w:t>
      </w:r>
    </w:p>
    <w:p w14:paraId="031E2056">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14:paraId="16C3C230">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14:paraId="685B01DD">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20.3 尽管双方义务如上20.1及20.2 所述，但不适用于下述信息：</w:t>
      </w:r>
    </w:p>
    <w:p w14:paraId="163D424A">
      <w:pPr>
        <w:autoSpaceDE w:val="0"/>
        <w:autoSpaceDN w:val="0"/>
        <w:spacing w:line="440" w:lineRule="exact"/>
        <w:ind w:left="628" w:firstLine="1"/>
        <w:textAlignment w:val="bottom"/>
        <w:rPr>
          <w:rFonts w:hint="eastAsia" w:ascii="宋体" w:hAnsi="宋体"/>
          <w:color w:val="auto"/>
          <w:sz w:val="24"/>
          <w:highlight w:val="none"/>
        </w:rPr>
      </w:pPr>
      <w:r>
        <w:rPr>
          <w:rFonts w:hint="eastAsia" w:ascii="宋体" w:hAnsi="宋体"/>
          <w:color w:val="auto"/>
          <w:sz w:val="24"/>
          <w:highlight w:val="none"/>
        </w:rPr>
        <w:t>（1）采购人或成交供应商须与其他参与本合同项下融资的金融组织、项目现场施工人员、施工监理人员、业主、政府质量监督机构和试验检测机构等共享信息；</w:t>
      </w:r>
    </w:p>
    <w:p w14:paraId="76B8E71F">
      <w:pPr>
        <w:autoSpaceDE w:val="0"/>
        <w:autoSpaceDN w:val="0"/>
        <w:spacing w:line="440" w:lineRule="exact"/>
        <w:ind w:firstLine="629"/>
        <w:textAlignment w:val="bottom"/>
        <w:rPr>
          <w:rFonts w:hint="eastAsia" w:ascii="宋体" w:hAnsi="宋体"/>
          <w:color w:val="auto"/>
          <w:sz w:val="24"/>
          <w:highlight w:val="none"/>
        </w:rPr>
      </w:pPr>
      <w:r>
        <w:rPr>
          <w:rFonts w:hint="eastAsia" w:ascii="宋体" w:hAnsi="宋体"/>
          <w:color w:val="auto"/>
          <w:sz w:val="24"/>
          <w:highlight w:val="none"/>
        </w:rPr>
        <w:t>（2）在一方没有过错的情况下，现在或今后被公布的信息；</w:t>
      </w:r>
    </w:p>
    <w:p w14:paraId="64072B8A">
      <w:pPr>
        <w:autoSpaceDE w:val="0"/>
        <w:autoSpaceDN w:val="0"/>
        <w:spacing w:line="440" w:lineRule="exact"/>
        <w:ind w:left="631" w:hanging="1"/>
        <w:textAlignment w:val="bottom"/>
        <w:rPr>
          <w:rFonts w:hint="eastAsia" w:ascii="宋体" w:hAnsi="宋体"/>
          <w:color w:val="auto"/>
          <w:sz w:val="24"/>
          <w:highlight w:val="none"/>
        </w:rPr>
      </w:pPr>
      <w:r>
        <w:rPr>
          <w:rFonts w:hint="eastAsia" w:ascii="宋体" w:hAnsi="宋体"/>
          <w:color w:val="auto"/>
          <w:sz w:val="24"/>
          <w:highlight w:val="none"/>
        </w:rPr>
        <w:t>（3）被证实在发现之前即归一方所有的，且在此之前不是直接或间接从其他方获得的；</w:t>
      </w:r>
    </w:p>
    <w:p w14:paraId="0C7312CB">
      <w:pPr>
        <w:autoSpaceDE w:val="0"/>
        <w:autoSpaceDN w:val="0"/>
        <w:spacing w:line="440" w:lineRule="exact"/>
        <w:ind w:firstLine="629"/>
        <w:textAlignment w:val="bottom"/>
        <w:rPr>
          <w:rFonts w:hint="eastAsia" w:ascii="宋体" w:hAnsi="宋体"/>
          <w:color w:val="auto"/>
          <w:sz w:val="24"/>
          <w:highlight w:val="none"/>
        </w:rPr>
      </w:pPr>
      <w:r>
        <w:rPr>
          <w:rFonts w:hint="eastAsia" w:ascii="宋体" w:hAnsi="宋体"/>
          <w:color w:val="auto"/>
          <w:sz w:val="24"/>
          <w:highlight w:val="none"/>
        </w:rPr>
        <w:t>（4）一方从第三方获得可以免除保密义务的合法授权。</w:t>
      </w:r>
    </w:p>
    <w:p w14:paraId="51AF53F5">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20.4 合同通用条款第20条的上述规定不能改变在合同签订之前，双方关于供货及其他方面的保密承诺。</w:t>
      </w:r>
    </w:p>
    <w:p w14:paraId="3C66D9F0">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20.5 合同通用条款第20条规定的有效期即合同的完成或终止期（无论何种原因）。</w:t>
      </w:r>
    </w:p>
    <w:p w14:paraId="095AC93A">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21．分包</w:t>
      </w:r>
    </w:p>
    <w:p w14:paraId="35E2FAE8">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21.1 如响应性文件中没有明确分包合同，成交供应商应以书面形式通知采购人其在本合同中所分包的全部分包合同。无论原响应性文件中规定的分包还是后来的分包通知均不能解除成交供应商履行本合同的任何责任和义务。</w:t>
      </w:r>
    </w:p>
    <w:p w14:paraId="3D5BDBE7">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21.2 分包商和分包合同均须遵守合同条款的规定。</w:t>
      </w:r>
    </w:p>
    <w:p w14:paraId="65E3732F">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22．技术规格与标准</w:t>
      </w:r>
    </w:p>
    <w:p w14:paraId="246C779C">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22.1 技术规格及图纸</w:t>
      </w:r>
    </w:p>
    <w:p w14:paraId="34A83E83">
      <w:pPr>
        <w:autoSpaceDE w:val="0"/>
        <w:autoSpaceDN w:val="0"/>
        <w:spacing w:line="440" w:lineRule="exact"/>
        <w:ind w:left="1228" w:leftChars="299" w:hanging="600" w:hangingChars="250"/>
        <w:textAlignment w:val="bottom"/>
        <w:rPr>
          <w:rFonts w:hint="eastAsia" w:ascii="宋体" w:hAnsi="宋体"/>
          <w:color w:val="auto"/>
          <w:sz w:val="24"/>
          <w:highlight w:val="none"/>
        </w:rPr>
      </w:pPr>
      <w:r>
        <w:rPr>
          <w:rFonts w:hint="eastAsia" w:ascii="宋体" w:hAnsi="宋体"/>
          <w:color w:val="auto"/>
          <w:sz w:val="24"/>
          <w:highlight w:val="none"/>
        </w:rPr>
        <w:t>（1）成交供应商应确保所供货物及相关服务符合技术规范及合同其他条款的有关规定。</w:t>
      </w:r>
    </w:p>
    <w:p w14:paraId="4D60CB9D">
      <w:pPr>
        <w:autoSpaceDE w:val="0"/>
        <w:autoSpaceDN w:val="0"/>
        <w:spacing w:line="440" w:lineRule="exact"/>
        <w:ind w:left="1259" w:hanging="629"/>
        <w:textAlignment w:val="bottom"/>
        <w:rPr>
          <w:rFonts w:hint="eastAsia" w:ascii="宋体" w:hAnsi="宋体"/>
          <w:color w:val="auto"/>
          <w:sz w:val="24"/>
          <w:highlight w:val="none"/>
        </w:rPr>
      </w:pPr>
      <w:r>
        <w:rPr>
          <w:rFonts w:hint="eastAsia" w:ascii="宋体" w:hAnsi="宋体"/>
          <w:color w:val="auto"/>
          <w:sz w:val="24"/>
          <w:highlight w:val="none"/>
        </w:rPr>
        <w:t>（2）成交供应商有权作出否认声明，对于采购人或其代表提供或设计的任何数据、图纸及其他文件及其修改不承担责任。</w:t>
      </w:r>
    </w:p>
    <w:p w14:paraId="40DDDAB5">
      <w:pPr>
        <w:tabs>
          <w:tab w:val="left" w:pos="0"/>
        </w:tabs>
        <w:autoSpaceDE w:val="0"/>
        <w:autoSpaceDN w:val="0"/>
        <w:spacing w:line="440" w:lineRule="exact"/>
        <w:ind w:left="1261" w:hanging="631"/>
        <w:textAlignment w:val="bottom"/>
        <w:rPr>
          <w:rFonts w:hint="eastAsia" w:ascii="宋体" w:hAnsi="宋体"/>
          <w:color w:val="auto"/>
          <w:sz w:val="24"/>
          <w:highlight w:val="none"/>
        </w:rPr>
      </w:pPr>
      <w:r>
        <w:rPr>
          <w:rFonts w:hint="eastAsia" w:ascii="宋体" w:hAnsi="宋体"/>
          <w:color w:val="auto"/>
          <w:sz w:val="24"/>
          <w:highlight w:val="none"/>
        </w:rPr>
        <w:t>（3）合同项下的货物及相关服务的提供应符合第三章“采购内容及要求”中明确的标准，如没有明确的适用标准，应用等同或高于原产地国家的官方标准。</w:t>
      </w:r>
    </w:p>
    <w:p w14:paraId="08E805B3">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22.2 凡在合同中涉及的参考数据及标准，均应按合同执行。这些参考数据及标准的编辑或修订均以采购文件载明为准。任何变更均应事先征得采购人同意且遵循合同通用条款第33条规定。</w:t>
      </w:r>
    </w:p>
    <w:p w14:paraId="18ADF50A">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23．包装及单据</w:t>
      </w:r>
    </w:p>
    <w:p w14:paraId="637E39B8">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 xml:space="preserve">.1 </w:t>
      </w:r>
      <w:r>
        <w:rPr>
          <w:rFonts w:hint="eastAsia" w:ascii="宋体" w:hAnsi="宋体"/>
          <w:color w:val="auto"/>
          <w:sz w:val="24"/>
          <w:highlight w:val="none"/>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34416B69">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包装、标记和包装箱内外的单据应严格符合合同的这种特殊要求，包括合同专用条款规定的要求以及采购人后来发出的指示。</w:t>
      </w:r>
    </w:p>
    <w:p w14:paraId="02A0526D">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24．保险</w:t>
      </w:r>
    </w:p>
    <w:p w14:paraId="12E300F0">
      <w:pPr>
        <w:tabs>
          <w:tab w:val="left" w:pos="720"/>
        </w:tabs>
        <w:spacing w:line="440" w:lineRule="exact"/>
        <w:ind w:left="618" w:hanging="618"/>
        <w:rPr>
          <w:rFonts w:hint="eastAsia" w:ascii="宋体" w:hAnsi="宋体"/>
          <w:color w:val="auto"/>
          <w:sz w:val="24"/>
          <w:highlight w:val="none"/>
        </w:rPr>
      </w:pPr>
      <w:r>
        <w:rPr>
          <w:rFonts w:hint="eastAsia" w:ascii="宋体" w:hAnsi="宋体"/>
          <w:color w:val="auto"/>
          <w:sz w:val="24"/>
          <w:highlight w:val="none"/>
        </w:rPr>
        <w:t>24</w:t>
      </w:r>
      <w:r>
        <w:rPr>
          <w:rFonts w:ascii="宋体" w:hAnsi="宋体"/>
          <w:color w:val="auto"/>
          <w:sz w:val="24"/>
          <w:highlight w:val="none"/>
        </w:rPr>
        <w:t xml:space="preserve">.1 </w:t>
      </w:r>
      <w:r>
        <w:rPr>
          <w:rFonts w:hint="eastAsia" w:ascii="宋体" w:hAnsi="宋体"/>
          <w:color w:val="auto"/>
          <w:sz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2B40B2AC">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25．运输</w:t>
      </w:r>
    </w:p>
    <w:p w14:paraId="2B3034D4">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14:paraId="36208BA9">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25.2除非合同专用条款另有规定，运输应按第三章“采购内容及要求”中的要求进行，并符合国际贸易术语解释通则（INCOTERMS）的有关规定。</w:t>
      </w:r>
    </w:p>
    <w:p w14:paraId="2F570002">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25.3 除非另有同意，货物不能放在甲板上运输，也不能从货物来源国转运。</w:t>
      </w:r>
    </w:p>
    <w:p w14:paraId="7F0ED502">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25.4 成交供应商装运的货物不应超过合同规定的数量和重量。否则，采购人对超运数量或重量而产生的一切费用和后果不承担责任。</w:t>
      </w:r>
    </w:p>
    <w:p w14:paraId="24E2F8E3">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26．检验和测试</w:t>
      </w:r>
    </w:p>
    <w:p w14:paraId="4F0A03C6">
      <w:pPr>
        <w:autoSpaceDE w:val="0"/>
        <w:autoSpaceDN w:val="0"/>
        <w:spacing w:line="440" w:lineRule="exact"/>
        <w:ind w:left="630" w:hanging="630"/>
        <w:textAlignment w:val="bottom"/>
        <w:rPr>
          <w:rFonts w:hint="eastAsia"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 xml:space="preserve">.1 </w:t>
      </w:r>
      <w:r>
        <w:rPr>
          <w:rFonts w:hint="eastAsia" w:ascii="宋体" w:hAnsi="宋体"/>
          <w:color w:val="auto"/>
          <w:sz w:val="24"/>
          <w:highlight w:val="none"/>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14:paraId="3E22CEA0">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 xml:space="preserve">.2 </w:t>
      </w:r>
      <w:r>
        <w:rPr>
          <w:rFonts w:hint="eastAsia" w:ascii="宋体" w:hAnsi="宋体"/>
          <w:color w:val="auto"/>
          <w:sz w:val="24"/>
          <w:highlight w:val="none"/>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14:paraId="51633FA1">
      <w:pPr>
        <w:autoSpaceDE w:val="0"/>
        <w:autoSpaceDN w:val="0"/>
        <w:spacing w:line="440" w:lineRule="exact"/>
        <w:ind w:left="630" w:hanging="630"/>
        <w:textAlignment w:val="bottom"/>
        <w:rPr>
          <w:rFonts w:hint="eastAsia" w:ascii="宋体" w:hAnsi="宋体"/>
          <w:color w:val="auto"/>
          <w:sz w:val="24"/>
          <w:highlight w:val="none"/>
        </w:rPr>
      </w:pPr>
      <w:r>
        <w:rPr>
          <w:rFonts w:hint="eastAsia" w:ascii="宋体" w:hAnsi="宋体"/>
          <w:color w:val="auto"/>
          <w:sz w:val="24"/>
          <w:highlight w:val="none"/>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14:paraId="6FC06500">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26.4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14:paraId="2094865C">
      <w:pPr>
        <w:autoSpaceDE w:val="0"/>
        <w:autoSpaceDN w:val="0"/>
        <w:spacing w:line="440" w:lineRule="exact"/>
        <w:ind w:left="630" w:hanging="630"/>
        <w:textAlignment w:val="bottom"/>
        <w:rPr>
          <w:rFonts w:hint="eastAsia" w:ascii="宋体" w:hAnsi="宋体"/>
          <w:color w:val="auto"/>
          <w:sz w:val="24"/>
          <w:highlight w:val="none"/>
        </w:rPr>
      </w:pPr>
      <w:r>
        <w:rPr>
          <w:rFonts w:hint="eastAsia" w:ascii="宋体" w:hAnsi="宋体"/>
          <w:color w:val="auto"/>
          <w:sz w:val="24"/>
          <w:highlight w:val="none"/>
        </w:rPr>
        <w:t>26.5 采购人在货物到达采购人国家或项目现场后对货物进行检验、测试及必要时拒绝接受货物的权力将不会因为货物在从来源国或工厂启运前通过了采购人的检验、测试和认可而受到限制或放弃。</w:t>
      </w:r>
    </w:p>
    <w:p w14:paraId="4583D95E">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26.6 合同通用条款第26条的规定无论如何也不能免除成交供应商在本合同项下的保证义务或其它义务。</w:t>
      </w:r>
    </w:p>
    <w:p w14:paraId="464E9F3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27．误期赔偿费</w:t>
      </w:r>
    </w:p>
    <w:p w14:paraId="522B3708">
      <w:pPr>
        <w:autoSpaceDE w:val="0"/>
        <w:autoSpaceDN w:val="0"/>
        <w:spacing w:line="440" w:lineRule="exact"/>
        <w:ind w:left="567" w:hanging="567"/>
        <w:textAlignment w:val="bottom"/>
        <w:rPr>
          <w:rFonts w:hint="eastAsia"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金额作为误期赔偿金，直到成交供应商实际交货或提供服务。扣减的最高金额按合同专用条款中规定的最高百分比计算。一旦达到规定的最高百分比，采购人即可根据第35款“违约终止合同”考虑终止合同。</w:t>
      </w:r>
    </w:p>
    <w:p w14:paraId="476EEA69">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28．质量保证</w:t>
      </w:r>
    </w:p>
    <w:p w14:paraId="78F5FFC6">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1 除非合同中另有规定，成交供应商向采购人保证本合同项下的全部货物都是全新的，未使用过的、最新的式样并结合最新的设计和材料。</w:t>
      </w:r>
    </w:p>
    <w:p w14:paraId="33EE4F29">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28.2 成交供应商应保证在最终目的地国家的正常使用状态下，货物不会发生因成交供应商在设计、材料、工艺上的或人为的行动或疏忽的原因造成的缺陷。</w:t>
      </w:r>
    </w:p>
    <w:p w14:paraId="0133C5DC">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除非合同专用条款另有规定，本质量保证期在合同专用条款中规定的货物到达最终目的地且被验收后的十二（1</w:t>
      </w:r>
      <w:r>
        <w:rPr>
          <w:rFonts w:ascii="宋体" w:hAnsi="宋体"/>
          <w:color w:val="auto"/>
          <w:sz w:val="24"/>
          <w:highlight w:val="none"/>
        </w:rPr>
        <w:t>2</w:t>
      </w:r>
      <w:r>
        <w:rPr>
          <w:rFonts w:hint="eastAsia" w:ascii="宋体" w:hAnsi="宋体"/>
          <w:color w:val="auto"/>
          <w:sz w:val="24"/>
          <w:highlight w:val="none"/>
        </w:rPr>
        <w:t>）个月内或在从原产地国家装船日或发运日后十八（</w:t>
      </w:r>
      <w:r>
        <w:rPr>
          <w:rFonts w:ascii="宋体" w:hAnsi="宋体"/>
          <w:color w:val="auto"/>
          <w:sz w:val="24"/>
          <w:highlight w:val="none"/>
        </w:rPr>
        <w:t>18</w:t>
      </w:r>
      <w:r>
        <w:rPr>
          <w:rFonts w:hint="eastAsia" w:ascii="宋体" w:hAnsi="宋体"/>
          <w:color w:val="auto"/>
          <w:sz w:val="24"/>
          <w:highlight w:val="none"/>
        </w:rPr>
        <w:t>）个月内有效，以先到为准。</w:t>
      </w:r>
    </w:p>
    <w:p w14:paraId="007A5443">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4 在发现问题后，采购人应迅速书面通知成交供应商说明缺陷的性质及现象，并向成交供应商提出索赔。</w:t>
      </w:r>
    </w:p>
    <w:p w14:paraId="490414C6">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14:paraId="34E98441">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29．专利权</w:t>
      </w:r>
    </w:p>
    <w:p w14:paraId="65B8F553">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360F06E0">
      <w:pPr>
        <w:autoSpaceDE w:val="0"/>
        <w:autoSpaceDN w:val="0"/>
        <w:spacing w:line="440" w:lineRule="exact"/>
        <w:ind w:left="525" w:firstLine="93"/>
        <w:textAlignment w:val="bottom"/>
        <w:rPr>
          <w:rFonts w:hint="eastAsia" w:ascii="宋体" w:hAnsi="宋体"/>
          <w:color w:val="auto"/>
          <w:sz w:val="24"/>
          <w:highlight w:val="none"/>
        </w:rPr>
      </w:pPr>
      <w:r>
        <w:rPr>
          <w:rFonts w:hint="eastAsia" w:ascii="宋体" w:hAnsi="宋体"/>
          <w:color w:val="auto"/>
          <w:sz w:val="24"/>
          <w:highlight w:val="none"/>
        </w:rPr>
        <w:t>（1）由成交供应商安装货物或在项目现场所在国使用货物；</w:t>
      </w:r>
    </w:p>
    <w:p w14:paraId="300F705C">
      <w:pPr>
        <w:autoSpaceDE w:val="0"/>
        <w:autoSpaceDN w:val="0"/>
        <w:spacing w:line="440" w:lineRule="exact"/>
        <w:ind w:left="525" w:firstLine="93"/>
        <w:textAlignment w:val="bottom"/>
        <w:rPr>
          <w:rFonts w:hint="eastAsia" w:ascii="宋体" w:hAnsi="宋体"/>
          <w:color w:val="auto"/>
          <w:sz w:val="24"/>
          <w:highlight w:val="none"/>
        </w:rPr>
      </w:pPr>
      <w:r>
        <w:rPr>
          <w:rFonts w:hint="eastAsia" w:ascii="宋体" w:hAnsi="宋体"/>
          <w:color w:val="auto"/>
          <w:sz w:val="24"/>
          <w:highlight w:val="none"/>
        </w:rPr>
        <w:t>（2）在货物生产国销售由所购货物生产的产品。</w:t>
      </w:r>
    </w:p>
    <w:p w14:paraId="183315AD">
      <w:pPr>
        <w:autoSpaceDE w:val="0"/>
        <w:autoSpaceDN w:val="0"/>
        <w:spacing w:line="440" w:lineRule="exact"/>
        <w:ind w:left="626" w:firstLine="2"/>
        <w:textAlignment w:val="bottom"/>
        <w:rPr>
          <w:rFonts w:hint="eastAsia" w:ascii="宋体" w:hAnsi="宋体"/>
          <w:color w:val="auto"/>
          <w:sz w:val="24"/>
          <w:highlight w:val="none"/>
        </w:rPr>
      </w:pPr>
      <w:r>
        <w:rPr>
          <w:rFonts w:hint="eastAsia" w:ascii="宋体" w:hAnsi="宋体"/>
          <w:color w:val="auto"/>
          <w:sz w:val="24"/>
          <w:highlight w:val="none"/>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14:paraId="723317B6">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29.2  如采购人因合同通用条款第29.1款以外的事情引起被诉讼或索赔，应当立即给成交供应商一个通知，成交供应商可以以采购人的名义自费处理这种诉讼或索赔并进行与此有关的</w:t>
      </w:r>
      <w:r>
        <w:rPr>
          <w:rFonts w:hint="eastAsia" w:ascii="宋体" w:hAnsi="宋体"/>
          <w:color w:val="auto"/>
          <w:sz w:val="24"/>
          <w:highlight w:val="none"/>
          <w:lang w:eastAsia="zh-CN"/>
        </w:rPr>
        <w:t>竞价</w:t>
      </w:r>
      <w:r>
        <w:rPr>
          <w:rFonts w:hint="eastAsia" w:ascii="宋体" w:hAnsi="宋体"/>
          <w:color w:val="auto"/>
          <w:sz w:val="24"/>
          <w:highlight w:val="none"/>
        </w:rPr>
        <w:t>。</w:t>
      </w:r>
    </w:p>
    <w:p w14:paraId="3BB002C9">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29.3 如成交供应商未能在收到通知处理这种诉讼或索赔的通知后28天内通知采购人，采购人以自己的名义自主地处理。</w:t>
      </w:r>
    </w:p>
    <w:p w14:paraId="48D60A18">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29.4 如果成交供应商要求，采购人应提供协助。</w:t>
      </w:r>
    </w:p>
    <w:p w14:paraId="7D0A6187">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650F6CC0">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30．转让</w:t>
      </w:r>
    </w:p>
    <w:p w14:paraId="297AB41E">
      <w:pPr>
        <w:autoSpaceDE w:val="0"/>
        <w:autoSpaceDN w:val="0"/>
        <w:spacing w:line="440" w:lineRule="exact"/>
        <w:ind w:left="945" w:hanging="945"/>
        <w:textAlignment w:val="bottom"/>
        <w:rPr>
          <w:rFonts w:ascii="宋体" w:hAnsi="宋体"/>
          <w:color w:val="auto"/>
          <w:sz w:val="24"/>
          <w:highlight w:val="none"/>
        </w:rPr>
      </w:pPr>
      <w:r>
        <w:rPr>
          <w:rFonts w:hint="eastAsia" w:ascii="宋体" w:hAnsi="宋体"/>
          <w:color w:val="auto"/>
          <w:sz w:val="24"/>
          <w:highlight w:val="none"/>
        </w:rPr>
        <w:t>30.1 除采购人事先书面同意外，成交供应商不得部分或全部转让其应履行的合同义务。</w:t>
      </w:r>
    </w:p>
    <w:p w14:paraId="1D7929A7">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31．法律和法规变更</w:t>
      </w:r>
    </w:p>
    <w:p w14:paraId="761E14CC">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31.1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14:paraId="280977C5">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32．不可抗力</w:t>
      </w:r>
    </w:p>
    <w:p w14:paraId="15F7B347">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32.1 如果因不可抗力致使成交供应商合同实施延误或不能履行合同义务，在不可抗力影响的范围内，成交供应商的履约保证金不应被没收，误期赔偿费也不应承担，合同也不应被终止。</w:t>
      </w:r>
    </w:p>
    <w:p w14:paraId="3422283F">
      <w:pPr>
        <w:autoSpaceDE w:val="0"/>
        <w:autoSpaceDN w:val="0"/>
        <w:spacing w:line="440" w:lineRule="exact"/>
        <w:ind w:left="629" w:hanging="629"/>
        <w:textAlignment w:val="bottom"/>
        <w:rPr>
          <w:rFonts w:ascii="宋体" w:hAnsi="宋体"/>
          <w:color w:val="auto"/>
          <w:sz w:val="24"/>
          <w:highlight w:val="none"/>
        </w:rPr>
      </w:pPr>
      <w:r>
        <w:rPr>
          <w:rFonts w:hint="eastAsia" w:ascii="宋体" w:hAnsi="宋体"/>
          <w:color w:val="auto"/>
          <w:sz w:val="24"/>
          <w:highlight w:val="none"/>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14:paraId="62F6687C">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32.3</w:t>
      </w:r>
      <w:r>
        <w:rPr>
          <w:rFonts w:ascii="宋体" w:hAnsi="宋体"/>
          <w:color w:val="auto"/>
          <w:sz w:val="24"/>
          <w:highlight w:val="none"/>
        </w:rPr>
        <w:t xml:space="preserve"> </w:t>
      </w:r>
      <w:r>
        <w:rPr>
          <w:rFonts w:hint="eastAsia" w:ascii="宋体" w:hAnsi="宋体"/>
          <w:color w:val="auto"/>
          <w:sz w:val="24"/>
          <w:highlight w:val="none"/>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75FB1487">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33．变更指令和合同修改</w:t>
      </w:r>
    </w:p>
    <w:p w14:paraId="278E12B9">
      <w:pPr>
        <w:tabs>
          <w:tab w:val="left" w:pos="720"/>
        </w:tabs>
        <w:spacing w:line="440" w:lineRule="exact"/>
        <w:ind w:left="629" w:hanging="629"/>
        <w:rPr>
          <w:rFonts w:ascii="宋体" w:hAnsi="宋体"/>
          <w:color w:val="auto"/>
          <w:sz w:val="24"/>
          <w:highlight w:val="none"/>
        </w:rPr>
      </w:pPr>
      <w:r>
        <w:rPr>
          <w:rFonts w:hint="eastAsia" w:ascii="宋体" w:hAnsi="宋体"/>
          <w:color w:val="auto"/>
          <w:sz w:val="24"/>
          <w:highlight w:val="none"/>
        </w:rPr>
        <w:t>33</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采购人可以在任何时候书面向成交供应商发出书面通知，在本合同的一般范围内变更下述一项或几项：</w:t>
      </w:r>
    </w:p>
    <w:p w14:paraId="10E7450E">
      <w:pPr>
        <w:tabs>
          <w:tab w:val="left" w:pos="720"/>
        </w:tabs>
        <w:spacing w:line="440" w:lineRule="exact"/>
        <w:ind w:left="630" w:hanging="12"/>
        <w:rPr>
          <w:rFonts w:ascii="宋体" w:hAnsi="宋体"/>
          <w:color w:val="auto"/>
          <w:sz w:val="24"/>
          <w:highlight w:val="none"/>
        </w:rPr>
      </w:pPr>
      <w:r>
        <w:rPr>
          <w:rFonts w:ascii="宋体" w:hAnsi="宋体"/>
          <w:color w:val="auto"/>
          <w:sz w:val="24"/>
          <w:highlight w:val="none"/>
        </w:rPr>
        <w:t xml:space="preserve">A. </w:t>
      </w:r>
      <w:r>
        <w:rPr>
          <w:rFonts w:hint="eastAsia" w:ascii="宋体" w:hAnsi="宋体"/>
          <w:color w:val="auto"/>
          <w:sz w:val="24"/>
          <w:highlight w:val="none"/>
        </w:rPr>
        <w:t>图纸、设计或规格（如果本合同项下的货物是专为采购人制造时）；或</w:t>
      </w:r>
    </w:p>
    <w:p w14:paraId="1E130475">
      <w:pPr>
        <w:autoSpaceDE w:val="0"/>
        <w:autoSpaceDN w:val="0"/>
        <w:spacing w:line="440" w:lineRule="exact"/>
        <w:ind w:left="630" w:hanging="12"/>
        <w:textAlignment w:val="bottom"/>
        <w:rPr>
          <w:rFonts w:hint="eastAsia"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运输或包装方法；或</w:t>
      </w:r>
    </w:p>
    <w:p w14:paraId="2DF59259">
      <w:pPr>
        <w:autoSpaceDE w:val="0"/>
        <w:autoSpaceDN w:val="0"/>
        <w:spacing w:line="440" w:lineRule="exact"/>
        <w:ind w:left="630" w:hanging="12"/>
        <w:textAlignment w:val="bottom"/>
        <w:rPr>
          <w:rFonts w:hint="eastAsia" w:ascii="宋体" w:hAnsi="宋体"/>
          <w:color w:val="auto"/>
          <w:sz w:val="24"/>
          <w:highlight w:val="none"/>
        </w:rPr>
      </w:pPr>
      <w:r>
        <w:rPr>
          <w:rFonts w:ascii="宋体" w:hAnsi="宋体"/>
          <w:color w:val="auto"/>
          <w:sz w:val="24"/>
          <w:highlight w:val="none"/>
        </w:rPr>
        <w:t xml:space="preserve">C. </w:t>
      </w:r>
      <w:r>
        <w:rPr>
          <w:rFonts w:hint="eastAsia" w:ascii="宋体" w:hAnsi="宋体"/>
          <w:color w:val="auto"/>
          <w:sz w:val="24"/>
          <w:highlight w:val="none"/>
        </w:rPr>
        <w:t>交货地点；或</w:t>
      </w:r>
    </w:p>
    <w:p w14:paraId="2B2239FF">
      <w:pPr>
        <w:autoSpaceDE w:val="0"/>
        <w:autoSpaceDN w:val="0"/>
        <w:spacing w:line="440" w:lineRule="exact"/>
        <w:ind w:left="630" w:hanging="12"/>
        <w:textAlignment w:val="bottom"/>
        <w:rPr>
          <w:rFonts w:hint="eastAsia" w:ascii="宋体" w:hAnsi="宋体"/>
          <w:color w:val="auto"/>
          <w:sz w:val="24"/>
          <w:highlight w:val="none"/>
        </w:rPr>
      </w:pPr>
      <w:r>
        <w:rPr>
          <w:rFonts w:ascii="宋体" w:hAnsi="宋体"/>
          <w:color w:val="auto"/>
          <w:sz w:val="24"/>
          <w:highlight w:val="none"/>
        </w:rPr>
        <w:t>D</w:t>
      </w:r>
      <w:r>
        <w:rPr>
          <w:rFonts w:hint="eastAsia" w:ascii="宋体" w:hAnsi="宋体"/>
          <w:color w:val="auto"/>
          <w:sz w:val="24"/>
          <w:highlight w:val="none"/>
        </w:rPr>
        <w:t>．成交供应商提供的相关服务。</w:t>
      </w:r>
    </w:p>
    <w:p w14:paraId="71B9F970">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14:paraId="63243327">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33.3 不包括在合同价内、但成交供应商收取的可能产生的相关服务费用须经双方事先协商同意，但不得超过通常成交供应商向其他人收取的类似服务的费率。</w:t>
      </w:r>
    </w:p>
    <w:p w14:paraId="16D14FB6">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33.4 除合同通用条款第33.1款的规定外,任何对合同条件的变更或修改均需双方签订书面的修改书。</w:t>
      </w:r>
    </w:p>
    <w:p w14:paraId="7DB05F21">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34．延期</w:t>
      </w:r>
    </w:p>
    <w:p w14:paraId="32855ECF">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14:paraId="3878B6D7">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14:paraId="6CC0DDE6">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35．终止合同</w:t>
      </w:r>
    </w:p>
    <w:p w14:paraId="68B179E6">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35.1</w:t>
      </w:r>
      <w:r>
        <w:rPr>
          <w:rFonts w:ascii="宋体" w:hAnsi="宋体"/>
          <w:color w:val="auto"/>
          <w:sz w:val="24"/>
          <w:highlight w:val="none"/>
        </w:rPr>
        <w:t xml:space="preserve"> </w:t>
      </w:r>
      <w:r>
        <w:rPr>
          <w:rFonts w:hint="eastAsia" w:ascii="宋体" w:hAnsi="宋体"/>
          <w:color w:val="auto"/>
          <w:sz w:val="24"/>
          <w:highlight w:val="none"/>
        </w:rPr>
        <w:t>违约终止合同</w:t>
      </w:r>
    </w:p>
    <w:p w14:paraId="117F1BCA">
      <w:pPr>
        <w:autoSpaceDE w:val="0"/>
        <w:autoSpaceDN w:val="0"/>
        <w:spacing w:line="440" w:lineRule="exact"/>
        <w:ind w:left="1110" w:hanging="480"/>
        <w:textAlignment w:val="bottom"/>
        <w:rPr>
          <w:rFonts w:ascii="宋体" w:hAnsi="宋体"/>
          <w:color w:val="auto"/>
          <w:sz w:val="24"/>
          <w:highlight w:val="none"/>
        </w:rPr>
      </w:pPr>
      <w:r>
        <w:rPr>
          <w:rFonts w:hint="eastAsia" w:ascii="宋体" w:hAnsi="宋体"/>
          <w:color w:val="auto"/>
          <w:sz w:val="24"/>
          <w:highlight w:val="none"/>
        </w:rPr>
        <w:t>（1）在采购人对成交供应商违约而采取的任何补救措施不受影响的情况下，采购人可书面通知成交供应商由于其违约而终止部分或全部合同：</w:t>
      </w:r>
    </w:p>
    <w:p w14:paraId="306CD1E9">
      <w:pPr>
        <w:autoSpaceDE w:val="0"/>
        <w:autoSpaceDN w:val="0"/>
        <w:spacing w:line="440" w:lineRule="exact"/>
        <w:ind w:left="1050" w:hanging="1050"/>
        <w:textAlignment w:val="bottom"/>
        <w:rPr>
          <w:rFonts w:ascii="宋体" w:hAnsi="宋体"/>
          <w:color w:val="auto"/>
          <w:sz w:val="24"/>
          <w:highlight w:val="none"/>
        </w:rPr>
      </w:pPr>
      <w:r>
        <w:rPr>
          <w:rFonts w:ascii="宋体" w:hAnsi="宋体"/>
          <w:color w:val="auto"/>
          <w:sz w:val="24"/>
          <w:highlight w:val="none"/>
        </w:rPr>
        <w:t xml:space="preserve">      A.</w:t>
      </w:r>
      <w:r>
        <w:rPr>
          <w:rFonts w:hint="eastAsia" w:ascii="宋体" w:hAnsi="宋体"/>
          <w:color w:val="auto"/>
          <w:sz w:val="24"/>
          <w:highlight w:val="none"/>
        </w:rPr>
        <w:t xml:space="preserve"> 如果成交供应商未能在合同规定的期限内或根据合同通用条款第34条的规定采购人批准的延长期限内提供部分或全部货物；</w:t>
      </w:r>
    </w:p>
    <w:p w14:paraId="12495705">
      <w:pPr>
        <w:autoSpaceDE w:val="0"/>
        <w:autoSpaceDN w:val="0"/>
        <w:spacing w:line="440" w:lineRule="exact"/>
        <w:ind w:left="1050" w:hanging="1050"/>
        <w:textAlignment w:val="bottom"/>
        <w:rPr>
          <w:rFonts w:hint="eastAsia" w:ascii="宋体" w:hAnsi="宋体"/>
          <w:color w:val="auto"/>
          <w:sz w:val="24"/>
          <w:highlight w:val="none"/>
        </w:rPr>
      </w:pPr>
      <w:r>
        <w:rPr>
          <w:rFonts w:ascii="宋体" w:hAnsi="宋体"/>
          <w:color w:val="auto"/>
          <w:sz w:val="24"/>
          <w:highlight w:val="none"/>
        </w:rPr>
        <w:t xml:space="preserve">      B.</w:t>
      </w:r>
      <w:r>
        <w:rPr>
          <w:rFonts w:hint="eastAsia" w:ascii="宋体" w:hAnsi="宋体"/>
          <w:color w:val="auto"/>
          <w:sz w:val="24"/>
          <w:highlight w:val="none"/>
        </w:rPr>
        <w:t xml:space="preserve"> 如果成交供应商未能履行合同规定的任何其它义务；</w:t>
      </w:r>
    </w:p>
    <w:p w14:paraId="5384181B">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 xml:space="preserve">      C. 如果采购人认为成交供应商在本合同的采购和合同执行过程中有腐败和欺诈行为。</w:t>
      </w:r>
    </w:p>
    <w:p w14:paraId="620A8129">
      <w:pPr>
        <w:numPr>
          <w:ilvl w:val="0"/>
          <w:numId w:val="7"/>
        </w:numPr>
        <w:tabs>
          <w:tab w:val="left" w:pos="1030"/>
          <w:tab w:val="clear" w:pos="1338"/>
        </w:tabs>
        <w:autoSpaceDE w:val="0"/>
        <w:autoSpaceDN w:val="0"/>
        <w:spacing w:line="440" w:lineRule="exact"/>
        <w:ind w:left="1133" w:hanging="515"/>
        <w:textAlignment w:val="bottom"/>
        <w:rPr>
          <w:rFonts w:hint="eastAsia" w:ascii="宋体" w:hAnsi="宋体"/>
          <w:color w:val="auto"/>
          <w:sz w:val="24"/>
          <w:highlight w:val="none"/>
        </w:rPr>
      </w:pPr>
      <w:r>
        <w:rPr>
          <w:rFonts w:hint="eastAsia" w:ascii="宋体" w:hAnsi="宋体"/>
          <w:color w:val="auto"/>
          <w:sz w:val="24"/>
          <w:highlight w:val="none"/>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14:paraId="7EE3650D">
      <w:pPr>
        <w:autoSpaceDE w:val="0"/>
        <w:autoSpaceDN w:val="0"/>
        <w:spacing w:line="440" w:lineRule="exact"/>
        <w:textAlignment w:val="bottom"/>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因破产而终止合同</w:t>
      </w:r>
    </w:p>
    <w:p w14:paraId="7EC06237">
      <w:pPr>
        <w:autoSpaceDE w:val="0"/>
        <w:autoSpaceDN w:val="0"/>
        <w:spacing w:line="440" w:lineRule="exact"/>
        <w:ind w:left="735" w:hanging="735"/>
        <w:textAlignment w:val="bottom"/>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14:paraId="098FF476">
      <w:pPr>
        <w:spacing w:line="440" w:lineRule="exact"/>
        <w:rPr>
          <w:rFonts w:hint="eastAsia" w:ascii="宋体" w:hAnsi="宋体"/>
          <w:color w:val="auto"/>
          <w:sz w:val="24"/>
          <w:highlight w:val="none"/>
        </w:rPr>
      </w:pPr>
      <w:r>
        <w:rPr>
          <w:rFonts w:hint="eastAsia" w:ascii="宋体" w:hAnsi="宋体"/>
          <w:color w:val="auto"/>
          <w:sz w:val="24"/>
          <w:highlight w:val="none"/>
        </w:rPr>
        <w:t>35.3  成交供应商按合同规定完成向采购人提供的货物</w:t>
      </w:r>
      <w:r>
        <w:rPr>
          <w:rFonts w:hint="eastAsia" w:ascii="宋体" w:hAnsi="宋体"/>
          <w:color w:val="auto"/>
          <w:sz w:val="24"/>
          <w:highlight w:val="none"/>
          <w:lang w:val="en-US" w:eastAsia="zh-CN"/>
        </w:rPr>
        <w:t>及售后</w:t>
      </w:r>
      <w:r>
        <w:rPr>
          <w:rFonts w:hint="eastAsia" w:ascii="宋体" w:hAnsi="宋体"/>
          <w:color w:val="auto"/>
          <w:sz w:val="24"/>
          <w:highlight w:val="none"/>
        </w:rPr>
        <w:t>服务，并在质量保证期结束后终止。</w:t>
      </w:r>
    </w:p>
    <w:p w14:paraId="7A91384B">
      <w:pPr>
        <w:spacing w:line="440" w:lineRule="exact"/>
        <w:rPr>
          <w:rFonts w:ascii="宋体" w:hAnsi="宋体"/>
          <w:b/>
          <w:bCs/>
          <w:color w:val="auto"/>
          <w:sz w:val="24"/>
          <w:highlight w:val="none"/>
        </w:rPr>
      </w:pPr>
      <w:r>
        <w:rPr>
          <w:rFonts w:hint="eastAsia" w:ascii="宋体" w:hAnsi="宋体"/>
          <w:b/>
          <w:bCs/>
          <w:color w:val="auto"/>
          <w:sz w:val="24"/>
          <w:highlight w:val="none"/>
        </w:rPr>
        <w:t>36.其他</w:t>
      </w:r>
    </w:p>
    <w:p w14:paraId="4A3B5F1D">
      <w:pPr>
        <w:spacing w:before="156" w:beforeLines="50" w:after="156" w:afterLines="50"/>
        <w:outlineLvl w:val="0"/>
        <w:rPr>
          <w:rFonts w:ascii="宋体" w:hAnsi="宋体"/>
          <w:color w:val="auto"/>
          <w:sz w:val="24"/>
          <w:highlight w:val="none"/>
        </w:rPr>
      </w:pPr>
    </w:p>
    <w:p w14:paraId="7D3CD8E3">
      <w:pPr>
        <w:spacing w:before="156" w:beforeLines="50" w:after="156" w:afterLines="50"/>
        <w:outlineLvl w:val="0"/>
        <w:rPr>
          <w:rFonts w:ascii="宋体" w:hAnsi="宋体"/>
          <w:color w:val="auto"/>
          <w:sz w:val="24"/>
          <w:highlight w:val="none"/>
        </w:rPr>
      </w:pPr>
    </w:p>
    <w:p w14:paraId="3E9CCAD8">
      <w:pPr>
        <w:spacing w:before="156" w:beforeLines="50" w:after="156" w:afterLines="50"/>
        <w:outlineLvl w:val="0"/>
        <w:rPr>
          <w:rFonts w:ascii="宋体" w:hAnsi="宋体"/>
          <w:color w:val="auto"/>
          <w:sz w:val="24"/>
          <w:highlight w:val="none"/>
        </w:rPr>
      </w:pPr>
    </w:p>
    <w:p w14:paraId="18216B44">
      <w:pPr>
        <w:spacing w:before="156" w:beforeLines="50" w:after="156" w:afterLines="50"/>
        <w:outlineLvl w:val="0"/>
        <w:rPr>
          <w:rFonts w:ascii="宋体" w:hAnsi="宋体"/>
          <w:color w:val="auto"/>
          <w:sz w:val="24"/>
          <w:highlight w:val="none"/>
        </w:rPr>
      </w:pPr>
    </w:p>
    <w:p w14:paraId="452CD6E4">
      <w:pPr>
        <w:spacing w:before="156" w:beforeLines="50" w:after="156" w:afterLines="50"/>
        <w:outlineLvl w:val="0"/>
        <w:rPr>
          <w:rFonts w:ascii="宋体" w:hAnsi="宋体"/>
          <w:color w:val="auto"/>
          <w:sz w:val="24"/>
          <w:highlight w:val="none"/>
        </w:rPr>
      </w:pPr>
    </w:p>
    <w:p w14:paraId="3319CAA7">
      <w:pPr>
        <w:spacing w:before="156" w:beforeLines="50" w:after="156" w:afterLines="50"/>
        <w:outlineLvl w:val="0"/>
        <w:rPr>
          <w:rFonts w:ascii="宋体" w:hAnsi="宋体"/>
          <w:color w:val="auto"/>
          <w:sz w:val="24"/>
          <w:highlight w:val="none"/>
        </w:rPr>
      </w:pPr>
    </w:p>
    <w:p w14:paraId="788FBD62">
      <w:pPr>
        <w:spacing w:before="156" w:beforeLines="50" w:after="156" w:afterLines="50"/>
        <w:outlineLvl w:val="0"/>
        <w:rPr>
          <w:rFonts w:ascii="宋体" w:hAnsi="宋体"/>
          <w:color w:val="auto"/>
          <w:sz w:val="24"/>
          <w:highlight w:val="none"/>
        </w:rPr>
      </w:pPr>
    </w:p>
    <w:p w14:paraId="7CEF0949">
      <w:pPr>
        <w:spacing w:before="156" w:beforeLines="50" w:after="156" w:afterLines="50"/>
        <w:outlineLvl w:val="0"/>
        <w:rPr>
          <w:rFonts w:ascii="宋体" w:hAnsi="宋体"/>
          <w:color w:val="auto"/>
          <w:sz w:val="24"/>
          <w:highlight w:val="none"/>
        </w:rPr>
      </w:pPr>
    </w:p>
    <w:p w14:paraId="4E68A9DC">
      <w:pPr>
        <w:jc w:val="center"/>
        <w:rPr>
          <w:rFonts w:hint="eastAsia" w:ascii="宋体" w:hAnsi="宋体"/>
          <w:b/>
          <w:color w:val="auto"/>
          <w:sz w:val="30"/>
          <w:szCs w:val="30"/>
          <w:highlight w:val="none"/>
        </w:rPr>
      </w:pPr>
    </w:p>
    <w:p w14:paraId="07796BF4">
      <w:pPr>
        <w:jc w:val="center"/>
        <w:rPr>
          <w:rFonts w:hint="eastAsia" w:ascii="宋体" w:hAnsi="宋体"/>
          <w:b/>
          <w:color w:val="auto"/>
          <w:sz w:val="30"/>
          <w:szCs w:val="30"/>
          <w:highlight w:val="none"/>
        </w:rPr>
      </w:pPr>
    </w:p>
    <w:p w14:paraId="7ABBCDE0">
      <w:pPr>
        <w:jc w:val="center"/>
        <w:rPr>
          <w:rFonts w:hint="eastAsia" w:ascii="宋体" w:hAnsi="宋体"/>
          <w:b/>
          <w:color w:val="auto"/>
          <w:sz w:val="30"/>
          <w:szCs w:val="30"/>
          <w:highlight w:val="none"/>
        </w:rPr>
      </w:pPr>
    </w:p>
    <w:p w14:paraId="3C77CDEE">
      <w:pPr>
        <w:jc w:val="center"/>
        <w:rPr>
          <w:rFonts w:hint="eastAsia" w:ascii="宋体" w:hAnsi="宋体"/>
          <w:b/>
          <w:color w:val="auto"/>
          <w:sz w:val="30"/>
          <w:szCs w:val="30"/>
          <w:highlight w:val="none"/>
        </w:rPr>
      </w:pPr>
    </w:p>
    <w:p w14:paraId="70A32278">
      <w:pPr>
        <w:jc w:val="center"/>
        <w:rPr>
          <w:rFonts w:hint="eastAsia" w:ascii="宋体" w:hAnsi="宋体"/>
          <w:b/>
          <w:color w:val="auto"/>
          <w:sz w:val="30"/>
          <w:szCs w:val="30"/>
          <w:highlight w:val="none"/>
        </w:rPr>
      </w:pPr>
    </w:p>
    <w:p w14:paraId="5C693350">
      <w:pPr>
        <w:jc w:val="center"/>
        <w:rPr>
          <w:rFonts w:hint="eastAsia" w:ascii="宋体" w:hAnsi="宋体"/>
          <w:b/>
          <w:color w:val="auto"/>
          <w:sz w:val="30"/>
          <w:szCs w:val="30"/>
          <w:highlight w:val="none"/>
        </w:rPr>
      </w:pPr>
    </w:p>
    <w:p w14:paraId="7252E20B">
      <w:pPr>
        <w:jc w:val="center"/>
        <w:rPr>
          <w:rFonts w:hint="eastAsia" w:ascii="宋体" w:hAnsi="宋体"/>
          <w:b/>
          <w:color w:val="auto"/>
          <w:sz w:val="30"/>
          <w:szCs w:val="30"/>
          <w:highlight w:val="none"/>
        </w:rPr>
      </w:pPr>
    </w:p>
    <w:p w14:paraId="2057F2CC">
      <w:pPr>
        <w:jc w:val="center"/>
        <w:rPr>
          <w:rFonts w:hint="eastAsia" w:ascii="宋体" w:hAnsi="宋体"/>
          <w:b/>
          <w:color w:val="auto"/>
          <w:sz w:val="30"/>
          <w:szCs w:val="30"/>
          <w:highlight w:val="none"/>
        </w:rPr>
      </w:pPr>
    </w:p>
    <w:p w14:paraId="2B714962">
      <w:pPr>
        <w:jc w:val="center"/>
        <w:rPr>
          <w:rFonts w:hint="eastAsia" w:ascii="宋体" w:hAnsi="宋体"/>
          <w:b/>
          <w:color w:val="auto"/>
          <w:sz w:val="30"/>
          <w:szCs w:val="30"/>
          <w:highlight w:val="none"/>
        </w:rPr>
      </w:pPr>
    </w:p>
    <w:p w14:paraId="1A1C9D9C">
      <w:pPr>
        <w:jc w:val="center"/>
        <w:rPr>
          <w:rFonts w:hint="eastAsia" w:ascii="宋体" w:hAnsi="宋体"/>
          <w:b/>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rPr>
        <w:t>二、合同专用条款</w:t>
      </w:r>
    </w:p>
    <w:p w14:paraId="68A6DB0E">
      <w:pPr>
        <w:pStyle w:val="7"/>
        <w:spacing w:line="240" w:lineRule="exact"/>
        <w:ind w:firstLine="556"/>
        <w:jc w:val="left"/>
        <w:rPr>
          <w:rFonts w:hint="eastAsia"/>
          <w:color w:val="auto"/>
          <w:sz w:val="24"/>
          <w:szCs w:val="24"/>
          <w:highlight w:val="none"/>
        </w:rPr>
      </w:pPr>
    </w:p>
    <w:p w14:paraId="3E292841">
      <w:pPr>
        <w:ind w:firstLine="480" w:firstLineChars="200"/>
        <w:rPr>
          <w:rFonts w:hint="eastAsia" w:ascii="宋体" w:hAnsi="宋体"/>
          <w:color w:val="auto"/>
          <w:sz w:val="24"/>
          <w:highlight w:val="none"/>
        </w:rPr>
      </w:pPr>
      <w:r>
        <w:rPr>
          <w:rFonts w:hint="eastAsia" w:ascii="宋体"/>
          <w:color w:val="auto"/>
          <w:sz w:val="24"/>
          <w:highlight w:val="none"/>
        </w:rPr>
        <w:t>合同专用条款是对合同通用条款的补充和修改。如果两者之间有抵触或者不一致，以合同专用条款为准。</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14:paraId="194A0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top"/>
          </w:tcPr>
          <w:p w14:paraId="3F430ABF">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合同通用条款号</w:t>
            </w:r>
          </w:p>
        </w:tc>
        <w:tc>
          <w:tcPr>
            <w:tcW w:w="7614" w:type="dxa"/>
            <w:noWrap w:val="0"/>
            <w:vAlign w:val="center"/>
          </w:tcPr>
          <w:p w14:paraId="386A5CDF">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合同专用条款内容</w:t>
            </w:r>
          </w:p>
        </w:tc>
      </w:tr>
      <w:tr w14:paraId="7CA91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51DAC06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7614" w:type="dxa"/>
            <w:noWrap w:val="0"/>
            <w:vAlign w:val="top"/>
          </w:tcPr>
          <w:p w14:paraId="10C5F49E">
            <w:pPr>
              <w:spacing w:line="420" w:lineRule="atLeast"/>
              <w:rPr>
                <w:rFonts w:hint="eastAsia" w:ascii="宋体" w:hAnsi="宋体" w:cs="宋体"/>
                <w:b/>
                <w:color w:val="auto"/>
                <w:sz w:val="24"/>
                <w:highlight w:val="none"/>
              </w:rPr>
            </w:pPr>
            <w:r>
              <w:rPr>
                <w:rFonts w:hint="eastAsia" w:ascii="宋体" w:hAnsi="宋体" w:cs="宋体"/>
                <w:b/>
                <w:color w:val="auto"/>
                <w:sz w:val="24"/>
                <w:highlight w:val="none"/>
              </w:rPr>
              <w:t>合同主体双方：</w:t>
            </w:r>
          </w:p>
          <w:p w14:paraId="5B345371">
            <w:pPr>
              <w:spacing w:line="42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买方：指采购人即</w:t>
            </w:r>
            <w:r>
              <w:rPr>
                <w:rFonts w:hint="eastAsia" w:ascii="宋体" w:hAnsi="宋体" w:cs="宋体"/>
                <w:color w:val="auto"/>
                <w:sz w:val="24"/>
                <w:highlight w:val="none"/>
                <w:lang w:eastAsia="zh-CN"/>
              </w:rPr>
              <w:t>宁德市高速公路养护工程有限公司</w:t>
            </w:r>
          </w:p>
          <w:p w14:paraId="647AF663">
            <w:pPr>
              <w:spacing w:line="420" w:lineRule="atLeast"/>
              <w:ind w:left="27" w:hanging="27"/>
              <w:jc w:val="left"/>
              <w:rPr>
                <w:rFonts w:hint="eastAsia" w:ascii="宋体" w:hAnsi="宋体" w:cs="宋体"/>
                <w:color w:val="auto"/>
                <w:sz w:val="24"/>
                <w:highlight w:val="none"/>
              </w:rPr>
            </w:pPr>
            <w:r>
              <w:rPr>
                <w:rFonts w:hint="eastAsia" w:ascii="宋体" w:hAnsi="宋体" w:cs="宋体"/>
                <w:color w:val="auto"/>
                <w:sz w:val="24"/>
                <w:highlight w:val="none"/>
              </w:rPr>
              <w:t>卖方：指成交供应商</w:t>
            </w:r>
          </w:p>
        </w:tc>
      </w:tr>
      <w:tr w14:paraId="0D613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39DCFF4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7614" w:type="dxa"/>
            <w:noWrap w:val="0"/>
            <w:vAlign w:val="center"/>
          </w:tcPr>
          <w:p w14:paraId="22C72392">
            <w:pPr>
              <w:spacing w:line="42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宁德市高速公路养护工程有限公司</w:t>
            </w:r>
          </w:p>
          <w:p w14:paraId="33796E85">
            <w:pPr>
              <w:spacing w:line="42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hAnsi="宋体"/>
                <w:b/>
                <w:bCs/>
                <w:color w:val="auto"/>
                <w:sz w:val="24"/>
                <w:highlight w:val="none"/>
                <w:u w:val="thick"/>
                <w:lang w:eastAsia="zh-CN"/>
              </w:rPr>
              <w:t>福建省宁德市蕉城区万安西路22号二号办公楼3层宁德市高速公路养护工程有限公司</w:t>
            </w:r>
          </w:p>
          <w:p w14:paraId="3CC21FA6">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lang w:eastAsia="zh-CN"/>
              </w:rPr>
              <w:t>352100</w:t>
            </w:r>
            <w:r>
              <w:rPr>
                <w:rFonts w:hint="eastAsia" w:ascii="宋体" w:hAnsi="宋体" w:cs="宋体"/>
                <w:color w:val="auto"/>
                <w:sz w:val="24"/>
                <w:highlight w:val="none"/>
              </w:rPr>
              <w:t xml:space="preserve"> </w:t>
            </w:r>
          </w:p>
          <w:p w14:paraId="51D05635">
            <w:pPr>
              <w:spacing w:line="420" w:lineRule="atLeas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张工</w:t>
            </w:r>
          </w:p>
          <w:p w14:paraId="3E4BB41B">
            <w:pPr>
              <w:spacing w:line="420" w:lineRule="atLeas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13235938953</w:t>
            </w:r>
          </w:p>
        </w:tc>
      </w:tr>
      <w:tr w14:paraId="47233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969B28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1.11</w:t>
            </w:r>
          </w:p>
        </w:tc>
        <w:tc>
          <w:tcPr>
            <w:tcW w:w="7614" w:type="dxa"/>
            <w:noWrap w:val="0"/>
            <w:vAlign w:val="center"/>
          </w:tcPr>
          <w:p w14:paraId="34A6514E">
            <w:pPr>
              <w:spacing w:line="420" w:lineRule="atLeast"/>
              <w:rPr>
                <w:rFonts w:hint="eastAsia" w:ascii="宋体" w:hAnsi="宋体" w:cs="宋体"/>
                <w:color w:val="auto"/>
                <w:sz w:val="24"/>
                <w:highlight w:val="none"/>
              </w:rPr>
            </w:pPr>
            <w:r>
              <w:rPr>
                <w:rFonts w:hint="eastAsia" w:ascii="宋体" w:hAnsi="宋体"/>
                <w:color w:val="auto"/>
                <w:sz w:val="24"/>
                <w:highlight w:val="none"/>
              </w:rPr>
              <w:t>采购人：在本此采购过程中，由</w:t>
            </w:r>
            <w:r>
              <w:rPr>
                <w:rFonts w:hint="eastAsia" w:ascii="宋体" w:hAnsi="宋体" w:cs="宋体"/>
                <w:b/>
                <w:bCs/>
                <w:color w:val="auto"/>
                <w:sz w:val="24"/>
                <w:highlight w:val="none"/>
                <w:lang w:eastAsia="zh-CN"/>
              </w:rPr>
              <w:t>宁德市高速公路养护工程有限公司</w:t>
            </w:r>
            <w:r>
              <w:rPr>
                <w:rFonts w:hint="eastAsia" w:ascii="宋体" w:hAnsi="宋体"/>
                <w:color w:val="auto"/>
                <w:sz w:val="24"/>
                <w:highlight w:val="none"/>
              </w:rPr>
              <w:t xml:space="preserve">为采购人，双方共同签订合同并履行相应的职责。 </w:t>
            </w:r>
          </w:p>
        </w:tc>
      </w:tr>
      <w:tr w14:paraId="49777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noWrap w:val="0"/>
            <w:vAlign w:val="center"/>
          </w:tcPr>
          <w:p w14:paraId="63E0561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1.16</w:t>
            </w:r>
          </w:p>
        </w:tc>
        <w:tc>
          <w:tcPr>
            <w:tcW w:w="7614" w:type="dxa"/>
            <w:tcBorders>
              <w:top w:val="single" w:color="auto" w:sz="4" w:space="0"/>
            </w:tcBorders>
            <w:noWrap w:val="0"/>
            <w:vAlign w:val="top"/>
          </w:tcPr>
          <w:p w14:paraId="2B142312">
            <w:pPr>
              <w:spacing w:line="420" w:lineRule="atLeast"/>
              <w:ind w:left="27" w:hanging="27"/>
              <w:jc w:val="left"/>
              <w:rPr>
                <w:rFonts w:hint="eastAsia" w:ascii="宋体" w:hAnsi="宋体" w:cs="宋体"/>
                <w:color w:val="auto"/>
                <w:sz w:val="24"/>
                <w:highlight w:val="none"/>
              </w:rPr>
            </w:pPr>
            <w:r>
              <w:rPr>
                <w:rFonts w:hint="eastAsia" w:ascii="宋体" w:hAnsi="宋体" w:cs="宋体"/>
                <w:color w:val="auto"/>
                <w:sz w:val="24"/>
                <w:highlight w:val="none"/>
              </w:rPr>
              <w:t>项目现场：</w:t>
            </w:r>
            <w:r>
              <w:rPr>
                <w:rFonts w:hint="eastAsia" w:ascii="宋体" w:hAnsi="宋体"/>
                <w:color w:val="auto"/>
                <w:sz w:val="24"/>
                <w:highlight w:val="none"/>
                <w:lang w:val="en-US" w:eastAsia="zh-CN"/>
              </w:rPr>
              <w:t>沈海高速福宁段（含福安连接线）、甬莞高速宁连段、宁上高速宁武段（含屏南连接线）</w:t>
            </w:r>
            <w:r>
              <w:rPr>
                <w:rFonts w:hint="eastAsia" w:ascii="宋体" w:hAnsi="宋体"/>
                <w:b/>
                <w:bCs/>
                <w:color w:val="auto"/>
                <w:sz w:val="24"/>
                <w:highlight w:val="none"/>
                <w:lang w:val="en-US" w:eastAsia="zh-CN"/>
              </w:rPr>
              <w:t>。</w:t>
            </w:r>
            <w:r>
              <w:rPr>
                <w:rFonts w:hint="eastAsia" w:ascii="宋体" w:hAnsi="宋体" w:cs="宋体"/>
                <w:color w:val="auto"/>
                <w:sz w:val="24"/>
                <w:highlight w:val="none"/>
              </w:rPr>
              <w:t xml:space="preserve">             </w:t>
            </w:r>
          </w:p>
        </w:tc>
      </w:tr>
      <w:tr w14:paraId="49EC5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3588C72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4.2</w:t>
            </w:r>
          </w:p>
        </w:tc>
        <w:tc>
          <w:tcPr>
            <w:tcW w:w="7614" w:type="dxa"/>
            <w:noWrap w:val="0"/>
            <w:vAlign w:val="top"/>
          </w:tcPr>
          <w:p w14:paraId="34580739">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国际贸易术语解释通则为：</w:t>
            </w:r>
            <w:r>
              <w:rPr>
                <w:rFonts w:hint="eastAsia" w:ascii="宋体" w:hAnsi="宋体" w:cs="宋体"/>
                <w:color w:val="auto"/>
                <w:sz w:val="24"/>
                <w:highlight w:val="none"/>
                <w:lang w:eastAsia="zh-CN"/>
              </w:rPr>
              <w:t>竞价</w:t>
            </w:r>
            <w:r>
              <w:rPr>
                <w:rFonts w:hint="eastAsia" w:ascii="宋体" w:hAnsi="宋体" w:cs="宋体"/>
                <w:color w:val="auto"/>
                <w:sz w:val="24"/>
                <w:highlight w:val="none"/>
              </w:rPr>
              <w:t>截止日适用的版本。</w:t>
            </w:r>
          </w:p>
        </w:tc>
      </w:tr>
      <w:tr w14:paraId="006C7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A59AC1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7614" w:type="dxa"/>
            <w:noWrap w:val="0"/>
            <w:vAlign w:val="top"/>
          </w:tcPr>
          <w:p w14:paraId="3417D07E">
            <w:pPr>
              <w:spacing w:line="420" w:lineRule="atLeast"/>
              <w:rPr>
                <w:rFonts w:ascii="宋体" w:hAnsi="宋体" w:cs="宋体"/>
                <w:color w:val="auto"/>
                <w:sz w:val="24"/>
                <w:highlight w:val="none"/>
              </w:rPr>
            </w:pPr>
            <w:r>
              <w:rPr>
                <w:rFonts w:hint="eastAsia" w:ascii="宋体" w:hAnsi="宋体" w:cs="宋体"/>
                <w:color w:val="auto"/>
                <w:sz w:val="24"/>
                <w:highlight w:val="none"/>
              </w:rPr>
              <w:t>采购人国家：中华人民共和国</w:t>
            </w:r>
          </w:p>
        </w:tc>
      </w:tr>
      <w:tr w14:paraId="610E7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3F49945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7614" w:type="dxa"/>
            <w:noWrap w:val="0"/>
            <w:vAlign w:val="top"/>
          </w:tcPr>
          <w:p w14:paraId="03CAE0D7">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语言为：中文。</w:t>
            </w:r>
          </w:p>
        </w:tc>
      </w:tr>
      <w:tr w14:paraId="3C4FB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58A5FA0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8.1</w:t>
            </w:r>
          </w:p>
        </w:tc>
        <w:tc>
          <w:tcPr>
            <w:tcW w:w="7614" w:type="dxa"/>
            <w:noWrap w:val="0"/>
            <w:vAlign w:val="top"/>
          </w:tcPr>
          <w:p w14:paraId="1DC0B54E">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通知地址：买方地址：见合同专用条款1.11。</w:t>
            </w:r>
          </w:p>
          <w:p w14:paraId="6AB9F141">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 xml:space="preserve">          卖方地址：成交供应商报价书上标注的地址。</w:t>
            </w:r>
          </w:p>
        </w:tc>
      </w:tr>
      <w:tr w14:paraId="35A2A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B88B574">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9.1</w:t>
            </w:r>
          </w:p>
        </w:tc>
        <w:tc>
          <w:tcPr>
            <w:tcW w:w="7614" w:type="dxa"/>
            <w:noWrap w:val="0"/>
            <w:vAlign w:val="top"/>
          </w:tcPr>
          <w:p w14:paraId="6262C7D2">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适用法律：中华人民共和国现行法律。</w:t>
            </w:r>
          </w:p>
        </w:tc>
      </w:tr>
      <w:tr w14:paraId="58047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1E36BF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10.2</w:t>
            </w:r>
          </w:p>
        </w:tc>
        <w:tc>
          <w:tcPr>
            <w:tcW w:w="7614" w:type="dxa"/>
            <w:noWrap w:val="0"/>
            <w:vAlign w:val="top"/>
          </w:tcPr>
          <w:p w14:paraId="240A9D79">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争端解决：</w:t>
            </w:r>
            <w:r>
              <w:rPr>
                <w:rFonts w:hint="eastAsia" w:ascii="宋体" w:hAnsi="宋体"/>
                <w:color w:val="auto"/>
                <w:sz w:val="24"/>
                <w:highlight w:val="none"/>
              </w:rPr>
              <w:t>发生争议，双方应友好协商解决，协商不成应向合同签订地法院提起诉讼。</w:t>
            </w:r>
          </w:p>
        </w:tc>
      </w:tr>
      <w:tr w14:paraId="039E7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361" w:type="dxa"/>
            <w:noWrap w:val="0"/>
            <w:vAlign w:val="center"/>
          </w:tcPr>
          <w:p w14:paraId="02FC6C5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7614" w:type="dxa"/>
            <w:noWrap w:val="0"/>
            <w:vAlign w:val="top"/>
          </w:tcPr>
          <w:p w14:paraId="38EF9FD9">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供货范围：详见第三章“采购内容及要求”。</w:t>
            </w:r>
          </w:p>
          <w:p w14:paraId="722A4A9D">
            <w:pPr>
              <w:spacing w:line="420" w:lineRule="atLeast"/>
              <w:rPr>
                <w:rFonts w:ascii="宋体" w:hAnsi="宋体" w:cs="宋体"/>
                <w:b/>
                <w:color w:val="auto"/>
                <w:sz w:val="24"/>
                <w:highlight w:val="none"/>
                <w:u w:val="single"/>
              </w:rPr>
            </w:pPr>
            <w:r>
              <w:rPr>
                <w:rFonts w:hint="eastAsia" w:ascii="宋体" w:hAnsi="宋体" w:cs="宋体"/>
                <w:color w:val="auto"/>
                <w:sz w:val="24"/>
                <w:highlight w:val="none"/>
              </w:rPr>
              <w:t>本项目为</w:t>
            </w:r>
            <w:r>
              <w:rPr>
                <w:rFonts w:hint="eastAsia" w:ascii="宋体" w:hAnsi="宋体" w:eastAsia="宋体" w:cs="宋体"/>
                <w:b/>
                <w:bCs/>
                <w:color w:val="auto"/>
                <w:sz w:val="24"/>
                <w:highlight w:val="none"/>
                <w:u w:val="single"/>
                <w:lang w:val="en-US" w:eastAsia="zh-CN"/>
              </w:rPr>
              <w:t>2025年宁德高速公路辖区路面部分路段标线更新工程材料采购</w:t>
            </w:r>
            <w:r>
              <w:rPr>
                <w:rFonts w:hint="eastAsia" w:ascii="宋体" w:hAnsi="宋体" w:cs="宋体"/>
                <w:b/>
                <w:color w:val="auto"/>
                <w:sz w:val="24"/>
                <w:highlight w:val="none"/>
                <w:u w:val="single"/>
              </w:rPr>
              <w:t>。</w:t>
            </w:r>
          </w:p>
          <w:p w14:paraId="58CFDC79">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本项</w:t>
            </w:r>
            <w:r>
              <w:rPr>
                <w:rFonts w:hint="eastAsia" w:ascii="宋体" w:hAnsi="宋体" w:eastAsia="宋体" w:cs="宋体"/>
                <w:color w:val="auto"/>
                <w:sz w:val="24"/>
                <w:highlight w:val="none"/>
              </w:rPr>
              <w:t>目所采购</w:t>
            </w:r>
            <w:r>
              <w:rPr>
                <w:rFonts w:hint="eastAsia" w:ascii="宋体" w:hAnsi="宋体" w:eastAsia="宋体" w:cs="宋体"/>
                <w:color w:val="auto"/>
                <w:sz w:val="24"/>
                <w:highlight w:val="none"/>
                <w:lang w:val="en-US" w:eastAsia="zh-CN"/>
              </w:rPr>
              <w:t>热熔涂料、震动标线涂料的具体规格及对应数量及技术要求详见第三章《</w:t>
            </w:r>
            <w:r>
              <w:rPr>
                <w:rFonts w:hint="eastAsia" w:ascii="宋体" w:hAnsi="宋体" w:eastAsia="宋体" w:cs="宋体"/>
                <w:color w:val="auto"/>
                <w:sz w:val="24"/>
                <w:highlight w:val="none"/>
              </w:rPr>
              <w:t>采购内容及要求》</w:t>
            </w:r>
          </w:p>
        </w:tc>
      </w:tr>
      <w:tr w14:paraId="27A36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734407E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12.1</w:t>
            </w:r>
          </w:p>
        </w:tc>
        <w:tc>
          <w:tcPr>
            <w:tcW w:w="7614" w:type="dxa"/>
            <w:noWrap w:val="0"/>
            <w:vAlign w:val="top"/>
          </w:tcPr>
          <w:p w14:paraId="07F4F1F7">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每次交货之时：</w:t>
            </w:r>
          </w:p>
          <w:p w14:paraId="45EBAF04">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卖方应提供：</w:t>
            </w:r>
          </w:p>
          <w:p w14:paraId="0FE65898">
            <w:pPr>
              <w:numPr>
                <w:ilvl w:val="0"/>
                <w:numId w:val="8"/>
              </w:numPr>
              <w:spacing w:line="420" w:lineRule="atLeast"/>
              <w:rPr>
                <w:rFonts w:hint="eastAsia" w:ascii="宋体" w:hAnsi="宋体" w:cs="宋体"/>
                <w:color w:val="auto"/>
                <w:sz w:val="24"/>
                <w:highlight w:val="none"/>
              </w:rPr>
            </w:pPr>
            <w:r>
              <w:rPr>
                <w:rFonts w:hint="eastAsia" w:ascii="宋体" w:hAnsi="宋体" w:cs="宋体"/>
                <w:bCs/>
                <w:color w:val="auto"/>
                <w:sz w:val="24"/>
                <w:highlight w:val="none"/>
              </w:rPr>
              <w:t>批次产品</w:t>
            </w:r>
            <w:r>
              <w:rPr>
                <w:rFonts w:hint="eastAsia" w:ascii="宋体" w:hAnsi="宋体" w:cs="宋体"/>
                <w:color w:val="auto"/>
                <w:sz w:val="24"/>
                <w:highlight w:val="none"/>
              </w:rPr>
              <w:t>到货数量签收单。</w:t>
            </w:r>
          </w:p>
          <w:p w14:paraId="178F5502">
            <w:pPr>
              <w:numPr>
                <w:ilvl w:val="0"/>
                <w:numId w:val="8"/>
              </w:numPr>
              <w:spacing w:line="420" w:lineRule="atLeast"/>
              <w:rPr>
                <w:rFonts w:hint="eastAsia" w:ascii="宋体" w:hAnsi="宋体" w:cs="宋体"/>
                <w:color w:val="auto"/>
                <w:sz w:val="24"/>
                <w:highlight w:val="none"/>
              </w:rPr>
            </w:pPr>
            <w:r>
              <w:rPr>
                <w:rFonts w:hint="eastAsia" w:ascii="宋体" w:hAnsi="宋体" w:cs="宋体"/>
                <w:bCs/>
                <w:color w:val="auto"/>
                <w:sz w:val="24"/>
                <w:highlight w:val="none"/>
              </w:rPr>
              <w:t>该批次产品的出厂检验合格证。</w:t>
            </w:r>
          </w:p>
          <w:p w14:paraId="58289CCF">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卖方必须在货物到达指定目的地一天之前通知买方。否则，卖方应承担后来发生的任何费用。</w:t>
            </w:r>
          </w:p>
        </w:tc>
      </w:tr>
      <w:tr w14:paraId="40A53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4396BBA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新增12.2</w:t>
            </w:r>
          </w:p>
        </w:tc>
        <w:tc>
          <w:tcPr>
            <w:tcW w:w="7614" w:type="dxa"/>
            <w:noWrap w:val="0"/>
            <w:vAlign w:val="top"/>
          </w:tcPr>
          <w:p w14:paraId="648452C5">
            <w:pPr>
              <w:spacing w:before="50" w:after="50" w:line="420" w:lineRule="atLeast"/>
              <w:rPr>
                <w:rFonts w:hint="eastAsia" w:ascii="宋体" w:hAnsi="宋体" w:cs="宋体"/>
                <w:color w:val="auto"/>
                <w:sz w:val="24"/>
                <w:highlight w:val="none"/>
              </w:rPr>
            </w:pPr>
            <w:r>
              <w:rPr>
                <w:rFonts w:hint="eastAsia" w:ascii="宋体" w:hAnsi="宋体" w:cs="宋体"/>
                <w:color w:val="auto"/>
                <w:sz w:val="24"/>
                <w:highlight w:val="none"/>
              </w:rPr>
              <w:t>交货方式：由卖方负责运输至买方指定地点，运输过程中产生的所有费用由卖方负责。</w:t>
            </w:r>
            <w:r>
              <w:rPr>
                <w:rFonts w:hint="eastAsia" w:ascii="宋体" w:hAnsi="宋体" w:cs="宋体"/>
                <w:b/>
                <w:bCs/>
                <w:color w:val="auto"/>
                <w:sz w:val="24"/>
                <w:highlight w:val="none"/>
              </w:rPr>
              <w:t>若因道路运输受阻，由卖方承担供货误期责任。</w:t>
            </w:r>
          </w:p>
        </w:tc>
      </w:tr>
      <w:tr w14:paraId="03EFC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DA02802">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新增12.3</w:t>
            </w:r>
          </w:p>
        </w:tc>
        <w:tc>
          <w:tcPr>
            <w:tcW w:w="7614" w:type="dxa"/>
            <w:noWrap w:val="0"/>
            <w:vAlign w:val="top"/>
          </w:tcPr>
          <w:p w14:paraId="1DE90A8A">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卸货方式：由</w:t>
            </w:r>
            <w:r>
              <w:rPr>
                <w:rFonts w:hint="eastAsia" w:ascii="宋体" w:hAnsi="宋体" w:cs="宋体"/>
                <w:b/>
                <w:bCs/>
                <w:color w:val="auto"/>
                <w:sz w:val="24"/>
                <w:highlight w:val="none"/>
              </w:rPr>
              <w:t>卖方</w:t>
            </w:r>
            <w:r>
              <w:rPr>
                <w:rFonts w:hint="eastAsia" w:ascii="宋体" w:hAnsi="宋体" w:cs="宋体"/>
                <w:color w:val="auto"/>
                <w:sz w:val="24"/>
                <w:highlight w:val="none"/>
              </w:rPr>
              <w:t>负责将到货且验收合格的货物卸货到指定位置及相关费用。</w:t>
            </w:r>
          </w:p>
        </w:tc>
      </w:tr>
      <w:tr w14:paraId="6AD3D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78E7C3A0">
            <w:pPr>
              <w:jc w:val="center"/>
              <w:rPr>
                <w:rFonts w:hint="eastAsia" w:ascii="宋体" w:hAnsi="宋体" w:cs="宋体"/>
                <w:color w:val="auto"/>
                <w:sz w:val="24"/>
                <w:highlight w:val="none"/>
              </w:rPr>
            </w:pPr>
            <w:r>
              <w:rPr>
                <w:rFonts w:hint="eastAsia" w:ascii="宋体" w:hAnsi="宋体"/>
                <w:color w:val="auto"/>
                <w:sz w:val="24"/>
                <w:highlight w:val="none"/>
              </w:rPr>
              <w:t>13</w:t>
            </w:r>
            <w:r>
              <w:rPr>
                <w:rFonts w:ascii="宋体" w:hAnsi="宋体"/>
                <w:color w:val="auto"/>
                <w:sz w:val="24"/>
                <w:highlight w:val="none"/>
              </w:rPr>
              <w:t>.</w:t>
            </w:r>
            <w:r>
              <w:rPr>
                <w:rFonts w:hint="eastAsia" w:ascii="宋体" w:hAnsi="宋体"/>
                <w:color w:val="auto"/>
                <w:sz w:val="24"/>
                <w:highlight w:val="none"/>
              </w:rPr>
              <w:t>1</w:t>
            </w:r>
          </w:p>
        </w:tc>
        <w:tc>
          <w:tcPr>
            <w:tcW w:w="7614" w:type="dxa"/>
            <w:noWrap w:val="0"/>
            <w:vAlign w:val="top"/>
          </w:tcPr>
          <w:p w14:paraId="503F1A44">
            <w:pPr>
              <w:spacing w:line="420" w:lineRule="atLeast"/>
              <w:rPr>
                <w:rFonts w:hint="eastAsia" w:ascii="宋体" w:hAnsi="宋体"/>
                <w:color w:val="auto"/>
                <w:sz w:val="24"/>
                <w:highlight w:val="none"/>
              </w:rPr>
            </w:pPr>
            <w:r>
              <w:rPr>
                <w:rFonts w:hint="eastAsia" w:ascii="宋体" w:hAnsi="宋体"/>
                <w:color w:val="auto"/>
                <w:sz w:val="24"/>
                <w:highlight w:val="none"/>
              </w:rPr>
              <w:t>供货周期：</w:t>
            </w:r>
          </w:p>
          <w:p w14:paraId="2B8174CD">
            <w:pPr>
              <w:numPr>
                <w:ilvl w:val="0"/>
                <w:numId w:val="9"/>
              </w:numPr>
              <w:spacing w:line="420" w:lineRule="atLeast"/>
              <w:rPr>
                <w:rFonts w:hint="eastAsia"/>
                <w:color w:val="auto"/>
                <w:sz w:val="24"/>
                <w:highlight w:val="none"/>
              </w:rPr>
            </w:pPr>
            <w:r>
              <w:rPr>
                <w:rFonts w:hint="eastAsia" w:ascii="宋体" w:hAnsi="宋体" w:cs="宋体"/>
                <w:color w:val="auto"/>
                <w:sz w:val="24"/>
                <w:highlight w:val="none"/>
              </w:rPr>
              <w:t>货物需求一览表中的材料供应周期暂定为</w:t>
            </w:r>
            <w:r>
              <w:rPr>
                <w:rFonts w:hint="eastAsia" w:ascii="宋体" w:hAnsi="宋体" w:cs="宋体"/>
                <w:color w:val="auto"/>
                <w:sz w:val="24"/>
                <w:highlight w:val="none"/>
                <w:lang w:val="en-US" w:eastAsia="zh-CN"/>
              </w:rPr>
              <w:t>自</w:t>
            </w:r>
            <w:r>
              <w:rPr>
                <w:rFonts w:hint="eastAsia" w:ascii="宋体" w:hAnsi="宋体"/>
                <w:b w:val="0"/>
                <w:bCs w:val="0"/>
                <w:color w:val="auto"/>
                <w:sz w:val="24"/>
                <w:highlight w:val="none"/>
                <w:lang w:val="en-US" w:eastAsia="zh-CN"/>
              </w:rPr>
              <w:t>合同签订日期至项目完工</w:t>
            </w:r>
            <w:r>
              <w:rPr>
                <w:rFonts w:hint="eastAsia" w:ascii="宋体" w:hAnsi="宋体" w:cs="宋体"/>
                <w:color w:val="auto"/>
                <w:sz w:val="24"/>
                <w:highlight w:val="none"/>
              </w:rPr>
              <w:t>，在供货周期内，供应商应按照采购人根据施工计划等的要求及时一次性供货，具体供货时间以采购人具体通知为准。</w:t>
            </w:r>
          </w:p>
          <w:p w14:paraId="02831D73">
            <w:pPr>
              <w:spacing w:line="420" w:lineRule="atLeast"/>
              <w:rPr>
                <w:rFonts w:hint="eastAsia" w:ascii="宋体" w:hAnsi="宋体" w:cs="宋体"/>
                <w:color w:val="auto"/>
                <w:sz w:val="24"/>
                <w:highlight w:val="none"/>
              </w:rPr>
            </w:pPr>
            <w:r>
              <w:rPr>
                <w:rFonts w:hint="eastAsia"/>
                <w:color w:val="auto"/>
                <w:sz w:val="24"/>
                <w:highlight w:val="none"/>
              </w:rPr>
              <w:t>2、</w:t>
            </w:r>
            <w:r>
              <w:rPr>
                <w:rFonts w:hint="eastAsia"/>
                <w:b/>
                <w:bCs/>
                <w:color w:val="auto"/>
                <w:sz w:val="24"/>
                <w:highlight w:val="none"/>
              </w:rPr>
              <w:t>在供货周期内，卖方应按照买方要求及时供货，具体的供货时间以买方实际通知为准，卖方在收到买方供货通知之日起</w:t>
            </w:r>
            <w:r>
              <w:rPr>
                <w:rFonts w:hint="eastAsia"/>
                <w:b/>
                <w:bCs/>
                <w:color w:val="auto"/>
                <w:sz w:val="24"/>
                <w:highlight w:val="none"/>
                <w:lang w:val="en-US" w:eastAsia="zh-CN"/>
              </w:rPr>
              <w:t>三天</w:t>
            </w:r>
            <w:r>
              <w:rPr>
                <w:rFonts w:hint="eastAsia"/>
                <w:b/>
                <w:bCs/>
                <w:color w:val="auto"/>
                <w:sz w:val="24"/>
                <w:highlight w:val="none"/>
              </w:rPr>
              <w:t>内完成本批次通知供货的内容，超出上述时间视为供货逾期。</w:t>
            </w:r>
          </w:p>
        </w:tc>
      </w:tr>
      <w:tr w14:paraId="5FE8F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B701BF5">
            <w:pPr>
              <w:jc w:val="center"/>
              <w:rPr>
                <w:rFonts w:hint="eastAsia" w:ascii="宋体" w:hAnsi="宋体"/>
                <w:color w:val="auto"/>
                <w:sz w:val="24"/>
                <w:highlight w:val="none"/>
              </w:rPr>
            </w:pPr>
            <w:r>
              <w:rPr>
                <w:rFonts w:hint="eastAsia" w:ascii="宋体" w:hAnsi="宋体"/>
                <w:color w:val="auto"/>
                <w:sz w:val="24"/>
                <w:highlight w:val="none"/>
              </w:rPr>
              <w:t>15.1</w:t>
            </w:r>
          </w:p>
        </w:tc>
        <w:tc>
          <w:tcPr>
            <w:tcW w:w="7614" w:type="dxa"/>
            <w:noWrap w:val="0"/>
            <w:vAlign w:val="top"/>
          </w:tcPr>
          <w:p w14:paraId="4FACF206">
            <w:pPr>
              <w:tabs>
                <w:tab w:val="left" w:pos="7230"/>
              </w:tabs>
              <w:spacing w:line="276" w:lineRule="auto"/>
              <w:ind w:firstLine="470" w:firstLineChars="196"/>
              <w:rPr>
                <w:rFonts w:hint="eastAsia" w:ascii="宋体" w:hAnsi="宋体"/>
                <w:color w:val="auto"/>
                <w:sz w:val="24"/>
                <w:highlight w:val="none"/>
              </w:rPr>
            </w:pPr>
            <w:r>
              <w:rPr>
                <w:rFonts w:hint="eastAsia" w:ascii="宋体" w:hAnsi="宋体"/>
                <w:color w:val="auto"/>
                <w:sz w:val="24"/>
                <w:highlight w:val="none"/>
              </w:rPr>
              <w:t xml:space="preserve"> 合同供应材料价格实行固定制，供货期间，价格不予调整。</w:t>
            </w:r>
          </w:p>
        </w:tc>
      </w:tr>
      <w:tr w14:paraId="2ABAD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0625E14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15.2</w:t>
            </w:r>
          </w:p>
        </w:tc>
        <w:tc>
          <w:tcPr>
            <w:tcW w:w="7614" w:type="dxa"/>
            <w:noWrap w:val="0"/>
            <w:vAlign w:val="top"/>
          </w:tcPr>
          <w:p w14:paraId="390F166B">
            <w:pPr>
              <w:tabs>
                <w:tab w:val="left" w:pos="8360"/>
              </w:tabs>
              <w:spacing w:line="420" w:lineRule="atLeast"/>
              <w:ind w:firstLine="0" w:firstLineChars="0"/>
              <w:jc w:val="left"/>
              <w:rPr>
                <w:rFonts w:hint="eastAsia" w:ascii="宋体" w:hAnsi="宋体" w:cs="宋体"/>
                <w:b/>
                <w:bCs/>
                <w:color w:val="auto"/>
                <w:sz w:val="24"/>
                <w:highlight w:val="none"/>
              </w:rPr>
            </w:pPr>
            <w:r>
              <w:rPr>
                <w:rFonts w:hint="eastAsia" w:ascii="宋体" w:hAnsi="宋体" w:cs="宋体"/>
                <w:b/>
                <w:bCs/>
                <w:color w:val="auto"/>
                <w:sz w:val="24"/>
                <w:highlight w:val="none"/>
              </w:rPr>
              <w:t>本合同为合同包内数量单价合同，报价一览表中的数量为暂定数量。</w:t>
            </w:r>
          </w:p>
          <w:p w14:paraId="68FDA6EA">
            <w:pPr>
              <w:tabs>
                <w:tab w:val="left" w:pos="8360"/>
              </w:tabs>
              <w:spacing w:line="420" w:lineRule="atLeast"/>
              <w:ind w:firstLine="470" w:firstLineChars="196"/>
              <w:jc w:val="left"/>
              <w:rPr>
                <w:rFonts w:hint="eastAsia" w:ascii="宋体" w:hAnsi="宋体"/>
                <w:color w:val="auto"/>
                <w:sz w:val="24"/>
                <w:szCs w:val="22"/>
                <w:highlight w:val="none"/>
              </w:rPr>
            </w:pPr>
            <w:r>
              <w:rPr>
                <w:rFonts w:hint="eastAsia" w:ascii="宋体" w:hAnsi="宋体"/>
                <w:color w:val="auto"/>
                <w:sz w:val="24"/>
                <w:szCs w:val="22"/>
                <w:highlight w:val="none"/>
              </w:rPr>
              <w:t>1、本项目</w:t>
            </w:r>
            <w:r>
              <w:rPr>
                <w:rFonts w:hint="eastAsia" w:ascii="宋体" w:hAnsi="宋体"/>
                <w:color w:val="auto"/>
                <w:sz w:val="24"/>
                <w:szCs w:val="22"/>
                <w:highlight w:val="none"/>
                <w:lang w:eastAsia="zh-CN"/>
              </w:rPr>
              <w:t>竞价</w:t>
            </w:r>
            <w:r>
              <w:rPr>
                <w:rFonts w:hint="eastAsia" w:ascii="宋体" w:hAnsi="宋体"/>
                <w:color w:val="auto"/>
                <w:sz w:val="24"/>
                <w:szCs w:val="22"/>
                <w:highlight w:val="none"/>
              </w:rPr>
              <w:t>报价应包含：</w:t>
            </w:r>
          </w:p>
          <w:p w14:paraId="48FD0CC5">
            <w:pPr>
              <w:tabs>
                <w:tab w:val="left" w:pos="8360"/>
              </w:tabs>
              <w:spacing w:line="420" w:lineRule="atLeast"/>
              <w:ind w:firstLine="470" w:firstLineChars="196"/>
              <w:jc w:val="left"/>
              <w:rPr>
                <w:rFonts w:hint="eastAsia" w:ascii="宋体" w:hAnsi="宋体"/>
                <w:color w:val="auto"/>
                <w:sz w:val="24"/>
                <w:szCs w:val="22"/>
                <w:highlight w:val="none"/>
              </w:rPr>
            </w:pPr>
            <w:r>
              <w:rPr>
                <w:rFonts w:hint="eastAsia" w:ascii="宋体" w:hAnsi="宋体"/>
                <w:color w:val="auto"/>
                <w:sz w:val="24"/>
                <w:szCs w:val="22"/>
                <w:highlight w:val="none"/>
              </w:rPr>
              <w:t>a.合同包材料运输至采购人指定地点产生的所有费用,运输过程中发生的一切与采购人无关的外围干扰及各种纠纷由供应商自行解决，其产生的相关费用由供应商自行承担。</w:t>
            </w:r>
          </w:p>
          <w:p w14:paraId="0398C3B2">
            <w:pPr>
              <w:tabs>
                <w:tab w:val="left" w:pos="8360"/>
              </w:tabs>
              <w:spacing w:line="420" w:lineRule="atLeast"/>
              <w:ind w:firstLine="470" w:firstLineChars="196"/>
              <w:jc w:val="left"/>
              <w:rPr>
                <w:rFonts w:hint="eastAsia" w:hAnsi="宋体"/>
                <w:color w:val="auto"/>
                <w:sz w:val="24"/>
                <w:highlight w:val="none"/>
              </w:rPr>
            </w:pPr>
            <w:r>
              <w:rPr>
                <w:rFonts w:hint="eastAsia" w:hAnsi="宋体"/>
                <w:color w:val="auto"/>
                <w:sz w:val="24"/>
                <w:szCs w:val="22"/>
                <w:highlight w:val="none"/>
              </w:rPr>
              <w:t>b.为提供和完成合同规定的货物</w:t>
            </w:r>
            <w:r>
              <w:rPr>
                <w:rFonts w:hint="eastAsia" w:hAnsi="宋体"/>
                <w:color w:val="auto"/>
                <w:sz w:val="24"/>
                <w:szCs w:val="22"/>
                <w:highlight w:val="none"/>
                <w:lang w:val="en-US" w:eastAsia="zh-CN"/>
              </w:rPr>
              <w:t>及售后</w:t>
            </w:r>
            <w:r>
              <w:rPr>
                <w:rFonts w:hint="eastAsia" w:hAnsi="宋体"/>
                <w:color w:val="auto"/>
                <w:sz w:val="24"/>
                <w:szCs w:val="22"/>
                <w:highlight w:val="none"/>
              </w:rPr>
              <w:t>服务</w:t>
            </w:r>
            <w:r>
              <w:rPr>
                <w:rFonts w:hint="eastAsia" w:hAnsi="宋体"/>
                <w:color w:val="auto"/>
                <w:sz w:val="24"/>
                <w:szCs w:val="22"/>
                <w:highlight w:val="none"/>
                <w:lang w:val="en-US" w:eastAsia="zh-CN"/>
              </w:rPr>
              <w:t>和</w:t>
            </w:r>
            <w:r>
              <w:rPr>
                <w:rFonts w:hint="eastAsia" w:hAnsi="宋体"/>
                <w:color w:val="auto"/>
                <w:sz w:val="24"/>
                <w:szCs w:val="22"/>
                <w:highlight w:val="none"/>
              </w:rPr>
              <w:t>缺陷修复所需的劳务、设备、材料</w:t>
            </w:r>
            <w:r>
              <w:rPr>
                <w:rFonts w:hint="eastAsia" w:hAnsi="宋体"/>
                <w:color w:val="auto"/>
                <w:sz w:val="24"/>
                <w:szCs w:val="22"/>
                <w:highlight w:val="none"/>
                <w:lang w:eastAsia="zh-CN"/>
              </w:rPr>
              <w:t>、</w:t>
            </w:r>
            <w:r>
              <w:rPr>
                <w:rFonts w:hint="eastAsia" w:hAnsi="宋体"/>
                <w:color w:val="auto"/>
                <w:sz w:val="24"/>
                <w:szCs w:val="22"/>
                <w:highlight w:val="none"/>
              </w:rPr>
              <w:t>运输至采购人指定地点的卸货、保险、检验、样品、管理、及利润等费用，以及合同明示或暗示的所有责任、义务和一切风险。</w:t>
            </w:r>
            <w:r>
              <w:rPr>
                <w:rFonts w:hint="eastAsia" w:hAnsi="宋体"/>
                <w:color w:val="auto"/>
                <w:sz w:val="24"/>
                <w:highlight w:val="none"/>
              </w:rPr>
              <w:t>该报价含增值税税费，税费据实结算，供应商必须应提供正式的可抵扣的增值税专用发票。</w:t>
            </w:r>
          </w:p>
          <w:p w14:paraId="36136B34">
            <w:pPr>
              <w:tabs>
                <w:tab w:val="left" w:pos="8360"/>
              </w:tabs>
              <w:spacing w:line="420" w:lineRule="atLeast"/>
              <w:ind w:firstLine="470" w:firstLineChars="196"/>
              <w:jc w:val="left"/>
              <w:rPr>
                <w:rFonts w:hint="eastAsia" w:ascii="宋体" w:hAnsi="宋体"/>
                <w:color w:val="auto"/>
                <w:sz w:val="24"/>
                <w:szCs w:val="22"/>
                <w:highlight w:val="none"/>
              </w:rPr>
            </w:pPr>
            <w:r>
              <w:rPr>
                <w:rFonts w:hint="eastAsia" w:ascii="宋体" w:hAnsi="宋体"/>
                <w:color w:val="auto"/>
                <w:sz w:val="24"/>
                <w:szCs w:val="22"/>
                <w:highlight w:val="none"/>
              </w:rPr>
              <w:t>2、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w:t>
            </w:r>
            <w:r>
              <w:rPr>
                <w:rFonts w:hint="eastAsia" w:ascii="宋体" w:hAnsi="宋体"/>
                <w:color w:val="auto"/>
                <w:sz w:val="24"/>
                <w:highlight w:val="none"/>
              </w:rPr>
              <w:t>因取消供货、</w:t>
            </w:r>
            <w:r>
              <w:rPr>
                <w:rFonts w:hint="eastAsia" w:ascii="宋体" w:hAnsi="宋体"/>
                <w:color w:val="auto"/>
                <w:sz w:val="24"/>
                <w:szCs w:val="22"/>
                <w:highlight w:val="none"/>
              </w:rPr>
              <w:t>实际数量与清单中数量可能存在较大差异而产生的报价风险及因分批次供货所产生的运费额外支出等。</w:t>
            </w:r>
          </w:p>
        </w:tc>
      </w:tr>
      <w:tr w14:paraId="41627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5A1F8B81">
            <w:pPr>
              <w:spacing w:line="44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15.3</w:t>
            </w:r>
          </w:p>
        </w:tc>
        <w:tc>
          <w:tcPr>
            <w:tcW w:w="7614" w:type="dxa"/>
            <w:noWrap w:val="0"/>
            <w:vAlign w:val="top"/>
          </w:tcPr>
          <w:p w14:paraId="2837E2B5">
            <w:pPr>
              <w:spacing w:line="420" w:lineRule="atLeast"/>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买方在合同履行过程中，因工程项目临时变更，在不改变合同其他条款的前提下，可对采购项目的供货数量进行追加，实际供货数量超出合同数量30%以上时，按照15.2条款进行单价结算。</w:t>
            </w:r>
          </w:p>
        </w:tc>
      </w:tr>
      <w:tr w14:paraId="6F84A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58DC68F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16.1</w:t>
            </w:r>
          </w:p>
        </w:tc>
        <w:tc>
          <w:tcPr>
            <w:tcW w:w="7614" w:type="dxa"/>
            <w:noWrap w:val="0"/>
            <w:vAlign w:val="top"/>
          </w:tcPr>
          <w:p w14:paraId="2A19ACC2">
            <w:pPr>
              <w:tabs>
                <w:tab w:val="left" w:pos="8360"/>
              </w:tabs>
              <w:spacing w:line="420" w:lineRule="atLeast"/>
              <w:jc w:val="left"/>
              <w:rPr>
                <w:rFonts w:hint="eastAsia" w:ascii="宋体" w:hAnsi="宋体"/>
                <w:b/>
                <w:bCs/>
                <w:color w:val="auto"/>
                <w:sz w:val="24"/>
                <w:szCs w:val="22"/>
                <w:highlight w:val="none"/>
              </w:rPr>
            </w:pPr>
            <w:r>
              <w:rPr>
                <w:rFonts w:hint="eastAsia" w:ascii="宋体" w:hAnsi="宋体"/>
                <w:b/>
                <w:bCs/>
                <w:color w:val="auto"/>
                <w:sz w:val="24"/>
                <w:szCs w:val="22"/>
                <w:highlight w:val="none"/>
              </w:rPr>
              <w:t>结算方式及期限：</w:t>
            </w:r>
          </w:p>
          <w:p w14:paraId="3E40E490">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货物到达买方指定地点后，买方将对货物进行数量清点、外观初验。</w:t>
            </w:r>
            <w:r>
              <w:rPr>
                <w:rFonts w:hint="eastAsia" w:ascii="宋体" w:hAnsi="宋体" w:eastAsia="宋体" w:cs="Times New Roman"/>
                <w:color w:val="auto"/>
                <w:sz w:val="24"/>
                <w:szCs w:val="22"/>
                <w:highlight w:val="none"/>
                <w:lang w:eastAsia="zh-CN"/>
              </w:rPr>
              <w:t>经</w:t>
            </w:r>
            <w:r>
              <w:rPr>
                <w:rFonts w:hint="eastAsia" w:ascii="宋体" w:hAnsi="宋体" w:eastAsia="宋体" w:cs="Times New Roman"/>
                <w:color w:val="auto"/>
                <w:sz w:val="24"/>
                <w:szCs w:val="22"/>
                <w:highlight w:val="none"/>
              </w:rPr>
              <w:t>清点、外观初验合格后，由买方指定的材料管理员出具材料验收单。</w:t>
            </w:r>
          </w:p>
          <w:p w14:paraId="252D2A3E">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所有支付将由买方直接支付给卖方，并采用下列分期支付的方式：</w:t>
            </w:r>
          </w:p>
          <w:p w14:paraId="4085C88D">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lang w:val="en-US" w:eastAsia="zh-CN"/>
              </w:rPr>
              <w:t>1</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卖方根据结算单金额提供现场工程相对应的材料货款的全额增值税专用发票（税费13%），实际根据供应商开具的可抵扣的增值税专用发票据实结算</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双方在办理完结算手续后，买方按已交货物及</w:t>
            </w:r>
            <w:r>
              <w:rPr>
                <w:rFonts w:hint="eastAsia" w:ascii="宋体" w:hAnsi="宋体" w:eastAsia="宋体" w:cs="Times New Roman"/>
                <w:color w:val="auto"/>
                <w:sz w:val="24"/>
                <w:szCs w:val="22"/>
                <w:highlight w:val="none"/>
                <w:lang w:val="en-US" w:eastAsia="zh-CN"/>
              </w:rPr>
              <w:t>售后</w:t>
            </w:r>
            <w:r>
              <w:rPr>
                <w:rFonts w:hint="eastAsia" w:ascii="宋体" w:hAnsi="宋体" w:eastAsia="宋体" w:cs="Times New Roman"/>
                <w:color w:val="auto"/>
                <w:sz w:val="24"/>
                <w:szCs w:val="22"/>
                <w:highlight w:val="none"/>
              </w:rPr>
              <w:t>服务价格的</w:t>
            </w:r>
            <w:r>
              <w:rPr>
                <w:rFonts w:hint="eastAsia" w:ascii="宋体" w:hAnsi="宋体" w:eastAsia="宋体" w:cs="Times New Roman"/>
                <w:color w:val="auto"/>
                <w:sz w:val="24"/>
                <w:szCs w:val="22"/>
                <w:highlight w:val="none"/>
                <w:lang w:val="en-US" w:eastAsia="zh-CN"/>
              </w:rPr>
              <w:t>80</w:t>
            </w:r>
            <w:r>
              <w:rPr>
                <w:rFonts w:hint="eastAsia" w:ascii="宋体" w:hAnsi="宋体" w:eastAsia="宋体" w:cs="Times New Roman"/>
                <w:color w:val="auto"/>
                <w:sz w:val="24"/>
                <w:szCs w:val="22"/>
                <w:highlight w:val="none"/>
              </w:rPr>
              <w:t>%予以支付。</w:t>
            </w:r>
          </w:p>
          <w:p w14:paraId="48808DE6">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（2）终期计量：待项目验收合格后，卖方提出工程最终结算并将有关资料送交买方。买方自接到上述资料应及时进行审核，双方按最终结算</w:t>
            </w:r>
            <w:r>
              <w:rPr>
                <w:rFonts w:hint="eastAsia" w:ascii="宋体" w:hAnsi="宋体" w:eastAsia="宋体" w:cs="Times New Roman"/>
                <w:color w:val="auto"/>
                <w:sz w:val="24"/>
                <w:szCs w:val="22"/>
                <w:highlight w:val="none"/>
                <w:lang w:eastAsia="zh-CN"/>
              </w:rPr>
              <w:t>一次性</w:t>
            </w:r>
            <w:r>
              <w:rPr>
                <w:rFonts w:hint="eastAsia" w:ascii="宋体" w:hAnsi="宋体" w:eastAsia="宋体" w:cs="Times New Roman"/>
                <w:color w:val="auto"/>
                <w:sz w:val="24"/>
                <w:szCs w:val="22"/>
                <w:highlight w:val="none"/>
              </w:rPr>
              <w:t>结算余款。</w:t>
            </w:r>
          </w:p>
          <w:p w14:paraId="443DD832">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1、结算时必须出具单据如下：</w:t>
            </w:r>
          </w:p>
          <w:p w14:paraId="337802BD">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a、材料产品出厂合格证书；</w:t>
            </w:r>
          </w:p>
          <w:p w14:paraId="13398381">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b、该批次的材料总额的增值税专用发票；</w:t>
            </w:r>
          </w:p>
          <w:p w14:paraId="516DCB35">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c、现场数量签收单；</w:t>
            </w:r>
          </w:p>
          <w:p w14:paraId="164CBD00">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d、第三方检测报告</w:t>
            </w:r>
          </w:p>
          <w:p w14:paraId="35DFBE4A">
            <w:pPr>
              <w:tabs>
                <w:tab w:val="left" w:pos="8360"/>
              </w:tabs>
              <w:spacing w:line="420" w:lineRule="atLeast"/>
              <w:jc w:val="left"/>
              <w:rPr>
                <w:rFonts w:ascii="宋体" w:hAnsi="宋体"/>
                <w:color w:val="auto"/>
                <w:sz w:val="24"/>
                <w:szCs w:val="22"/>
                <w:highlight w:val="none"/>
              </w:rPr>
            </w:pPr>
            <w:r>
              <w:rPr>
                <w:rFonts w:hint="eastAsia" w:ascii="宋体" w:hAnsi="宋体"/>
                <w:color w:val="auto"/>
                <w:sz w:val="24"/>
                <w:szCs w:val="22"/>
                <w:highlight w:val="none"/>
                <w:lang w:val="en-US" w:eastAsia="zh-CN"/>
              </w:rPr>
              <w:t>e</w:t>
            </w:r>
            <w:r>
              <w:rPr>
                <w:rFonts w:hint="eastAsia" w:ascii="宋体" w:hAnsi="宋体"/>
                <w:color w:val="auto"/>
                <w:sz w:val="24"/>
                <w:szCs w:val="22"/>
                <w:highlight w:val="none"/>
              </w:rPr>
              <w:t>、其他</w:t>
            </w:r>
            <w:r>
              <w:rPr>
                <w:rFonts w:hint="eastAsia" w:ascii="宋体" w:hAnsi="宋体"/>
                <w:color w:val="auto"/>
                <w:sz w:val="24"/>
                <w:szCs w:val="22"/>
                <w:highlight w:val="none"/>
                <w:lang w:eastAsia="zh-Hans"/>
              </w:rPr>
              <w:t>采购方要求的材料（申请书、请款单等）</w:t>
            </w:r>
          </w:p>
        </w:tc>
      </w:tr>
      <w:tr w14:paraId="7DFFB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F2C9129">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16.4</w:t>
            </w:r>
          </w:p>
        </w:tc>
        <w:tc>
          <w:tcPr>
            <w:tcW w:w="7614" w:type="dxa"/>
            <w:noWrap w:val="0"/>
            <w:vAlign w:val="top"/>
          </w:tcPr>
          <w:p w14:paraId="7D6C2182">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支付货币为：人民币。</w:t>
            </w:r>
          </w:p>
        </w:tc>
      </w:tr>
      <w:tr w14:paraId="77D00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noWrap w:val="0"/>
            <w:vAlign w:val="center"/>
          </w:tcPr>
          <w:p w14:paraId="2623C03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18.1</w:t>
            </w:r>
          </w:p>
        </w:tc>
        <w:tc>
          <w:tcPr>
            <w:tcW w:w="7614" w:type="dxa"/>
            <w:noWrap w:val="0"/>
            <w:vAlign w:val="top"/>
          </w:tcPr>
          <w:p w14:paraId="511523AD">
            <w:pPr>
              <w:spacing w:line="420" w:lineRule="atLeast"/>
              <w:rPr>
                <w:rFonts w:hint="eastAsia" w:ascii="宋体" w:hAnsi="宋体"/>
                <w:color w:val="auto"/>
                <w:sz w:val="24"/>
                <w:highlight w:val="none"/>
              </w:rPr>
            </w:pPr>
            <w:r>
              <w:rPr>
                <w:rFonts w:hint="eastAsia" w:ascii="宋体" w:hAnsi="宋体"/>
                <w:color w:val="auto"/>
                <w:sz w:val="24"/>
                <w:highlight w:val="none"/>
              </w:rPr>
              <w:t>履约保证金的金额为：</w:t>
            </w:r>
            <w:r>
              <w:rPr>
                <w:rFonts w:hint="eastAsia" w:ascii="宋体" w:hAnsi="宋体"/>
                <w:color w:val="auto"/>
                <w:sz w:val="24"/>
                <w:highlight w:val="none"/>
                <w:u w:val="single"/>
              </w:rPr>
              <w:t>合同含税总价的5%；货币为：人民币。</w:t>
            </w:r>
          </w:p>
          <w:p w14:paraId="68C02F31">
            <w:pPr>
              <w:spacing w:line="420" w:lineRule="atLeast"/>
              <w:rPr>
                <w:rFonts w:hint="eastAsia" w:ascii="宋体" w:hAnsi="宋体"/>
                <w:color w:val="auto"/>
                <w:sz w:val="24"/>
                <w:szCs w:val="22"/>
                <w:highlight w:val="none"/>
              </w:rPr>
            </w:pPr>
            <w:r>
              <w:rPr>
                <w:rFonts w:hint="eastAsia" w:ascii="宋体" w:hAnsi="宋体"/>
                <w:color w:val="auto"/>
                <w:sz w:val="24"/>
                <w:szCs w:val="22"/>
                <w:highlight w:val="none"/>
              </w:rPr>
              <w:t>卖方应在收到成交通知书15个日历日内，向买方提交履约保证金或履约保函(履约保函开具的有效期必须大于合同供货周期，如遇特殊情况，经买方同意，可适当推迟缴交时限)，该履约保证金按合同约定退还。逾期未提交履约保证金或履约保函的将视为自动放弃成交资格，并承担没收保证金的责任。卖方应完全满足上述要求并在响应文件中进行明确承诺，否则视为未实质性响应</w:t>
            </w:r>
            <w:r>
              <w:rPr>
                <w:rFonts w:hint="eastAsia" w:ascii="宋体" w:hAnsi="宋体"/>
                <w:color w:val="auto"/>
                <w:sz w:val="24"/>
                <w:szCs w:val="22"/>
                <w:highlight w:val="none"/>
                <w:lang w:eastAsia="zh-CN"/>
              </w:rPr>
              <w:t>竞价</w:t>
            </w:r>
            <w:r>
              <w:rPr>
                <w:rFonts w:hint="eastAsia" w:ascii="宋体" w:hAnsi="宋体"/>
                <w:color w:val="auto"/>
                <w:sz w:val="24"/>
                <w:szCs w:val="22"/>
                <w:highlight w:val="none"/>
              </w:rPr>
              <w:t>文件要求，其响应文件将被拒绝。</w:t>
            </w:r>
          </w:p>
          <w:p w14:paraId="7375807D">
            <w:pPr>
              <w:spacing w:line="420" w:lineRule="atLeast"/>
              <w:rPr>
                <w:rFonts w:hint="eastAsia" w:ascii="宋体" w:hAnsi="宋体"/>
                <w:color w:val="auto"/>
                <w:sz w:val="24"/>
                <w:szCs w:val="22"/>
                <w:highlight w:val="none"/>
              </w:rPr>
            </w:pPr>
            <w:r>
              <w:rPr>
                <w:rFonts w:hint="eastAsia" w:ascii="宋体" w:hAnsi="宋体"/>
                <w:color w:val="auto"/>
                <w:sz w:val="24"/>
                <w:szCs w:val="22"/>
                <w:highlight w:val="none"/>
              </w:rPr>
              <w:t>履约保证金缴交账户：</w:t>
            </w:r>
          </w:p>
          <w:p w14:paraId="6F5FC832">
            <w:pPr>
              <w:spacing w:line="500" w:lineRule="exact"/>
              <w:ind w:firstLine="480" w:firstLineChars="200"/>
              <w:rPr>
                <w:rFonts w:hint="eastAsia" w:hAnsi="宋体" w:eastAsia="宋体"/>
                <w:color w:val="auto"/>
                <w:sz w:val="24"/>
                <w:highlight w:val="none"/>
                <w:lang w:eastAsia="zh-CN"/>
              </w:rPr>
            </w:pPr>
            <w:r>
              <w:rPr>
                <w:rFonts w:hint="eastAsia" w:hAnsi="宋体"/>
                <w:color w:val="auto"/>
                <w:sz w:val="24"/>
                <w:highlight w:val="none"/>
              </w:rPr>
              <w:t>采购人：</w:t>
            </w:r>
            <w:r>
              <w:rPr>
                <w:rFonts w:hint="eastAsia" w:hAnsi="宋体"/>
                <w:color w:val="auto"/>
                <w:sz w:val="24"/>
                <w:highlight w:val="none"/>
                <w:lang w:eastAsia="zh-CN"/>
              </w:rPr>
              <w:t>宁德市高速公路养护工程有限公司</w:t>
            </w:r>
          </w:p>
          <w:p w14:paraId="109C5D4D">
            <w:pPr>
              <w:spacing w:line="420" w:lineRule="atLeas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帐  号：35001682433050000662</w:t>
            </w:r>
          </w:p>
          <w:p w14:paraId="584E605D">
            <w:pPr>
              <w:spacing w:line="420" w:lineRule="atLeas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开户行：中国建设银行股份有限公司宁德分行营业部</w:t>
            </w:r>
          </w:p>
          <w:p w14:paraId="65DE4ED6">
            <w:pPr>
              <w:spacing w:line="420" w:lineRule="atLeast"/>
              <w:rPr>
                <w:rFonts w:hint="eastAsia" w:ascii="宋体" w:hAnsi="宋体" w:cs="宋体"/>
                <w:color w:val="auto"/>
                <w:sz w:val="24"/>
                <w:highlight w:val="none"/>
              </w:rPr>
            </w:pPr>
            <w:r>
              <w:rPr>
                <w:rFonts w:hint="eastAsia" w:ascii="宋体" w:hAnsi="宋体"/>
                <w:color w:val="auto"/>
                <w:sz w:val="24"/>
                <w:szCs w:val="22"/>
                <w:highlight w:val="none"/>
              </w:rPr>
              <w:t>注：履约保证金单据汇款附言上请注明</w:t>
            </w:r>
            <w:r>
              <w:rPr>
                <w:rFonts w:hint="eastAsia" w:ascii="宋体" w:hAnsi="宋体"/>
                <w:color w:val="auto"/>
                <w:sz w:val="24"/>
                <w:szCs w:val="22"/>
                <w:highlight w:val="none"/>
                <w:shd w:val="clear" w:color="auto" w:fill="auto"/>
              </w:rPr>
              <w:t>“</w:t>
            </w:r>
            <w:r>
              <w:rPr>
                <w:rFonts w:hint="eastAsia" w:ascii="Times New Roman" w:hAnsi="Times New Roman" w:eastAsia="宋体" w:cs="Times New Roman"/>
                <w:b/>
                <w:color w:val="auto"/>
                <w:kern w:val="0"/>
                <w:sz w:val="24"/>
                <w:highlight w:val="none"/>
                <w:lang w:val="en-US" w:eastAsia="zh-CN"/>
              </w:rPr>
              <w:t>2025年宁德高速公路辖区路面部分路段标线更新工程材料采购ND-2025-WZ-012履</w:t>
            </w:r>
            <w:r>
              <w:rPr>
                <w:rFonts w:hint="eastAsia"/>
                <w:b/>
                <w:color w:val="auto"/>
                <w:kern w:val="0"/>
                <w:sz w:val="24"/>
                <w:highlight w:val="none"/>
                <w:lang w:val="en-US" w:eastAsia="zh-CN"/>
              </w:rPr>
              <w:t>约保证金</w:t>
            </w:r>
            <w:r>
              <w:rPr>
                <w:rFonts w:hint="eastAsia" w:ascii="宋体" w:hAnsi="宋体"/>
                <w:color w:val="auto"/>
                <w:sz w:val="24"/>
                <w:szCs w:val="22"/>
                <w:highlight w:val="none"/>
              </w:rPr>
              <w:t>”</w:t>
            </w:r>
          </w:p>
        </w:tc>
      </w:tr>
      <w:tr w14:paraId="0026F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14:paraId="0F1A1B4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18.3</w:t>
            </w:r>
          </w:p>
        </w:tc>
        <w:tc>
          <w:tcPr>
            <w:tcW w:w="7614" w:type="dxa"/>
            <w:noWrap w:val="0"/>
            <w:vAlign w:val="top"/>
          </w:tcPr>
          <w:p w14:paraId="0A2C4341">
            <w:pPr>
              <w:numPr>
                <w:ins w:id="0" w:author="Administrator" w:date="2021-05-12T12:09:00Z"/>
              </w:numPr>
              <w:spacing w:line="420" w:lineRule="atLeast"/>
              <w:rPr>
                <w:rFonts w:hint="eastAsia" w:ascii="宋体" w:hAnsi="宋体" w:cs="宋体"/>
                <w:color w:val="auto"/>
                <w:sz w:val="24"/>
                <w:highlight w:val="none"/>
              </w:rPr>
            </w:pPr>
            <w:r>
              <w:rPr>
                <w:rFonts w:hint="eastAsia" w:ascii="宋体" w:hAnsi="宋体" w:cs="宋体"/>
                <w:color w:val="auto"/>
                <w:sz w:val="24"/>
                <w:highlight w:val="none"/>
              </w:rPr>
              <w:t>可接受的履约保证金形式：银行现金转账或者银行开具的履约保函。</w:t>
            </w:r>
          </w:p>
        </w:tc>
      </w:tr>
      <w:tr w14:paraId="34F6C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14:paraId="63981CF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18.4</w:t>
            </w:r>
          </w:p>
        </w:tc>
        <w:tc>
          <w:tcPr>
            <w:tcW w:w="7614" w:type="dxa"/>
            <w:noWrap w:val="0"/>
            <w:vAlign w:val="top"/>
          </w:tcPr>
          <w:p w14:paraId="16C782AB">
            <w:pPr>
              <w:spacing w:line="420" w:lineRule="atLeast"/>
              <w:rPr>
                <w:rFonts w:hint="eastAsia" w:ascii="宋体" w:hAnsi="宋体" w:cs="宋体"/>
                <w:color w:val="auto"/>
                <w:sz w:val="24"/>
                <w:highlight w:val="none"/>
              </w:rPr>
            </w:pPr>
            <w:r>
              <w:rPr>
                <w:rFonts w:hint="eastAsia" w:ascii="宋体" w:hAnsi="宋体"/>
                <w:color w:val="auto"/>
                <w:sz w:val="24"/>
                <w:highlight w:val="none"/>
              </w:rPr>
              <w:t>在卖方完成合同项下义务且合同供货周期满后28天内，买方将履约保证金或履约保函退还卖方。</w:t>
            </w:r>
          </w:p>
        </w:tc>
      </w:tr>
      <w:tr w14:paraId="3B1DC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0ED88ED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23.2</w:t>
            </w:r>
          </w:p>
        </w:tc>
        <w:tc>
          <w:tcPr>
            <w:tcW w:w="7614" w:type="dxa"/>
            <w:noWrap w:val="0"/>
            <w:vAlign w:val="top"/>
          </w:tcPr>
          <w:p w14:paraId="7F9DFBA3">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包装标准、包装物由卖方根据第三章采购内容及要求和国家标准执行，包装应能起到保护材料的作用，确保材料到达指定地点无破损、锈蚀、变形。包装未达到要求的，买方有权拒绝签收，包装责任及包装费由卖方承担。</w:t>
            </w:r>
          </w:p>
        </w:tc>
      </w:tr>
      <w:tr w14:paraId="3D27A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78ED9FD4">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新增26.7</w:t>
            </w:r>
          </w:p>
        </w:tc>
        <w:tc>
          <w:tcPr>
            <w:tcW w:w="7614" w:type="dxa"/>
            <w:noWrap w:val="0"/>
            <w:vAlign w:val="top"/>
          </w:tcPr>
          <w:p w14:paraId="05AFBD70">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验收要求：</w:t>
            </w:r>
          </w:p>
          <w:p w14:paraId="77B4B8C2">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1、所有</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到达买方指定地点并卸货后，买方将对</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进行数量清点，卖方需接受我方的共同验收，</w:t>
            </w:r>
            <w:r>
              <w:rPr>
                <w:rFonts w:hint="eastAsia" w:ascii="宋体" w:hAnsi="宋体" w:cs="宋体"/>
                <w:color w:val="auto"/>
                <w:sz w:val="24"/>
                <w:highlight w:val="none"/>
                <w:lang w:eastAsia="zh-CN"/>
              </w:rPr>
              <w:t>双方</w:t>
            </w:r>
            <w:r>
              <w:rPr>
                <w:rFonts w:hint="eastAsia" w:ascii="宋体" w:hAnsi="宋体" w:cs="宋体"/>
                <w:color w:val="auto"/>
                <w:sz w:val="24"/>
                <w:highlight w:val="none"/>
              </w:rPr>
              <w:t>现场签字确认，确认单一起送交需方，作为付款依据。若经</w:t>
            </w:r>
            <w:r>
              <w:rPr>
                <w:rFonts w:hint="eastAsia" w:ascii="宋体" w:hAnsi="宋体" w:cs="宋体"/>
                <w:color w:val="auto"/>
                <w:sz w:val="24"/>
                <w:highlight w:val="none"/>
                <w:lang w:val="en-US" w:eastAsia="zh-CN"/>
              </w:rPr>
              <w:t>验收</w:t>
            </w:r>
            <w:r>
              <w:rPr>
                <w:rFonts w:hint="eastAsia" w:ascii="宋体" w:hAnsi="宋体" w:cs="宋体"/>
                <w:color w:val="auto"/>
                <w:sz w:val="24"/>
                <w:highlight w:val="none"/>
              </w:rPr>
              <w:t>不合格，买方有权要求卖方将不合格的</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退回重新更换合格产品或终止合同，由此产生的一切损失</w:t>
            </w:r>
            <w:r>
              <w:rPr>
                <w:rFonts w:hint="eastAsia" w:ascii="宋体" w:hAnsi="宋体" w:cs="宋体"/>
                <w:color w:val="auto"/>
                <w:sz w:val="24"/>
                <w:highlight w:val="none"/>
                <w:lang w:eastAsia="zh-Hans"/>
              </w:rPr>
              <w:t>（包括逾期交货、路途风险、运费、装卸费等）</w:t>
            </w:r>
            <w:r>
              <w:rPr>
                <w:rFonts w:hint="eastAsia" w:ascii="宋体" w:hAnsi="宋体" w:cs="宋体"/>
                <w:color w:val="auto"/>
                <w:sz w:val="24"/>
                <w:highlight w:val="none"/>
              </w:rPr>
              <w:t xml:space="preserve">由卖方承担，同时没收卖方履约保证金； </w:t>
            </w:r>
          </w:p>
          <w:p w14:paraId="7D16E054">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 xml:space="preserve">2、买方在每批次材料验收过程中，如发现材料的品种、规格型号和质量不符合规定，应在发现问题后7天内以书面形式通知卖方材料存在的问题及处理意见。 </w:t>
            </w:r>
          </w:p>
          <w:p w14:paraId="2BB53444">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3、卖方在接到买方书面通知后，若无异议，应在7天内按照买方的要求对不合格材料进行处理；若有疑议，应该在7天内提出并对该批次的材料进行复验。超出该时限将视为卖方默认本批次材料为废品，买方有权对该批次材料进行处理。</w:t>
            </w:r>
          </w:p>
          <w:p w14:paraId="1D734B48">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4、若卖方提出复验，必须由买方及卖方共同参与重新</w:t>
            </w:r>
            <w:r>
              <w:rPr>
                <w:rFonts w:hint="eastAsia" w:ascii="宋体" w:hAnsi="宋体" w:cs="宋体"/>
                <w:color w:val="auto"/>
                <w:sz w:val="24"/>
                <w:highlight w:val="none"/>
                <w:lang w:val="en-US" w:eastAsia="zh-CN"/>
              </w:rPr>
              <w:t>验收</w:t>
            </w:r>
            <w:r>
              <w:rPr>
                <w:rFonts w:hint="eastAsia" w:ascii="宋体" w:hAnsi="宋体" w:cs="宋体"/>
                <w:color w:val="auto"/>
                <w:sz w:val="24"/>
                <w:highlight w:val="none"/>
              </w:rPr>
              <w:t>，在双方都在场的情况下</w:t>
            </w:r>
            <w:r>
              <w:rPr>
                <w:rFonts w:hint="eastAsia" w:ascii="宋体" w:hAnsi="宋体" w:cs="宋体"/>
                <w:color w:val="auto"/>
                <w:sz w:val="24"/>
                <w:highlight w:val="none"/>
                <w:lang w:val="en-US" w:eastAsia="zh-CN"/>
              </w:rPr>
              <w:t>重新进行共同验收</w:t>
            </w:r>
            <w:r>
              <w:rPr>
                <w:rFonts w:hint="eastAsia" w:ascii="宋体" w:hAnsi="宋体" w:cs="宋体"/>
                <w:color w:val="auto"/>
                <w:sz w:val="24"/>
                <w:highlight w:val="none"/>
              </w:rPr>
              <w:t>，并以该</w:t>
            </w:r>
            <w:r>
              <w:rPr>
                <w:rFonts w:hint="eastAsia" w:ascii="宋体" w:hAnsi="宋体" w:cs="宋体"/>
                <w:color w:val="auto"/>
                <w:sz w:val="24"/>
                <w:highlight w:val="none"/>
                <w:lang w:val="en-US" w:eastAsia="zh-CN"/>
              </w:rPr>
              <w:t>验收</w:t>
            </w:r>
            <w:r>
              <w:rPr>
                <w:rFonts w:hint="eastAsia" w:ascii="宋体" w:hAnsi="宋体" w:cs="宋体"/>
                <w:color w:val="auto"/>
                <w:sz w:val="24"/>
                <w:highlight w:val="none"/>
              </w:rPr>
              <w:t>结果作为判定该材料是否合格的依据。</w:t>
            </w:r>
          </w:p>
        </w:tc>
      </w:tr>
      <w:tr w14:paraId="525B5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5A7CE2E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新增26.8</w:t>
            </w:r>
          </w:p>
        </w:tc>
        <w:tc>
          <w:tcPr>
            <w:tcW w:w="7614" w:type="dxa"/>
            <w:noWrap w:val="0"/>
            <w:vAlign w:val="top"/>
          </w:tcPr>
          <w:p w14:paraId="1F6CCA1D">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索赔：</w:t>
            </w:r>
          </w:p>
          <w:p w14:paraId="27F5E470">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1、由于卖方原因造成材料无法按时交付的，卖方按每</w:t>
            </w:r>
            <w:r>
              <w:rPr>
                <w:rFonts w:hint="eastAsia" w:ascii="宋体" w:hAnsi="宋体" w:cs="宋体"/>
                <w:color w:val="auto"/>
                <w:sz w:val="24"/>
                <w:highlight w:val="none"/>
                <w:lang w:val="en-US" w:eastAsia="zh-CN"/>
              </w:rPr>
              <w:t>批</w:t>
            </w:r>
            <w:r>
              <w:rPr>
                <w:rFonts w:hint="eastAsia" w:ascii="宋体" w:hAnsi="宋体" w:cs="宋体"/>
                <w:color w:val="auto"/>
                <w:sz w:val="24"/>
                <w:highlight w:val="none"/>
              </w:rPr>
              <w:t>次2500元向买方支付误期赔偿金，延期交付超过十日的，买方有权解除合同，并要求卖方按照合同总价的20％支付误期赔偿金。</w:t>
            </w:r>
          </w:p>
          <w:p w14:paraId="0011AE93">
            <w:pPr>
              <w:spacing w:line="420"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2、由于买方原因，买方不能按</w:t>
            </w:r>
            <w:r>
              <w:rPr>
                <w:rFonts w:hint="eastAsia" w:ascii="宋体" w:hAnsi="宋体" w:cs="宋体"/>
                <w:color w:val="auto"/>
                <w:sz w:val="24"/>
                <w:highlight w:val="none"/>
                <w:lang w:eastAsia="zh-CN"/>
              </w:rPr>
              <w:t>结算支付约定条款支付</w:t>
            </w:r>
            <w:r>
              <w:rPr>
                <w:rFonts w:hint="eastAsia" w:ascii="宋体" w:hAnsi="宋体" w:cs="宋体"/>
                <w:color w:val="auto"/>
                <w:sz w:val="24"/>
                <w:highlight w:val="none"/>
              </w:rPr>
              <w:t>的，自延期之日起至实际付款日止，每逾期一日，买方按支付材料货款的2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向卖方支付违约金。</w:t>
            </w:r>
          </w:p>
          <w:p w14:paraId="185CEF46">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3、若卖方所交的材料不符合合同规定，买方有权退货并要求重新更换合格产品。卖方应负责重新生产或换货，并承担由此产生的一切费用。卖方不能在买方指定期限内重新更换合格产品的，按不能交货处理。</w:t>
            </w:r>
          </w:p>
          <w:p w14:paraId="171F457E">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4、若因卖方所供应的本</w:t>
            </w:r>
            <w:r>
              <w:rPr>
                <w:rFonts w:hint="eastAsia" w:ascii="宋体" w:hAnsi="宋体" w:cs="宋体"/>
                <w:color w:val="auto"/>
                <w:sz w:val="24"/>
                <w:highlight w:val="none"/>
                <w:lang w:val="en-US" w:eastAsia="zh-CN"/>
              </w:rPr>
              <w:t>批</w:t>
            </w:r>
            <w:r>
              <w:rPr>
                <w:rFonts w:hint="eastAsia" w:ascii="宋体" w:hAnsi="宋体" w:cs="宋体"/>
                <w:color w:val="auto"/>
                <w:sz w:val="24"/>
                <w:highlight w:val="none"/>
              </w:rPr>
              <w:t>次材料质量不合格，则本</w:t>
            </w:r>
            <w:r>
              <w:rPr>
                <w:rFonts w:hint="eastAsia" w:ascii="宋体" w:hAnsi="宋体" w:cs="宋体"/>
                <w:color w:val="auto"/>
                <w:sz w:val="24"/>
                <w:highlight w:val="none"/>
                <w:lang w:eastAsia="zh-CN"/>
              </w:rPr>
              <w:t>批次</w:t>
            </w:r>
            <w:r>
              <w:rPr>
                <w:rFonts w:hint="eastAsia" w:ascii="宋体" w:hAnsi="宋体" w:cs="宋体"/>
                <w:color w:val="auto"/>
                <w:sz w:val="24"/>
                <w:highlight w:val="none"/>
              </w:rPr>
              <w:t>材料不予退货且材料货款不予结算，同时再扣除该</w:t>
            </w:r>
            <w:r>
              <w:rPr>
                <w:rFonts w:hint="eastAsia" w:ascii="宋体" w:hAnsi="宋体" w:cs="宋体"/>
                <w:color w:val="auto"/>
                <w:sz w:val="24"/>
                <w:highlight w:val="none"/>
                <w:lang w:eastAsia="zh-CN"/>
              </w:rPr>
              <w:t>批次</w:t>
            </w:r>
            <w:r>
              <w:rPr>
                <w:rFonts w:hint="eastAsia" w:ascii="宋体" w:hAnsi="宋体" w:cs="宋体"/>
                <w:color w:val="auto"/>
                <w:sz w:val="24"/>
                <w:highlight w:val="none"/>
              </w:rPr>
              <w:t>材料货款2倍的索赔金额。</w:t>
            </w:r>
          </w:p>
          <w:p w14:paraId="25ED6CBB">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5、若在施工过程中，发现卖方提供的货物经更换或重新生产后仍无法满足买方的要求，买方有权随时终止供货合同，并由卖方负责承担由此造成的一切经济损失。</w:t>
            </w:r>
          </w:p>
          <w:p w14:paraId="749DF55A">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6、卖方不得转包他人，若发现转包，买方将不予退还其</w:t>
            </w:r>
            <w:r>
              <w:rPr>
                <w:rFonts w:hint="eastAsia" w:ascii="宋体" w:hAnsi="宋体" w:cs="宋体"/>
                <w:color w:val="auto"/>
                <w:sz w:val="24"/>
                <w:highlight w:val="none"/>
                <w:lang w:eastAsia="zh-CN"/>
              </w:rPr>
              <w:t>竞价</w:t>
            </w:r>
            <w:r>
              <w:rPr>
                <w:rFonts w:hint="eastAsia" w:ascii="宋体" w:hAnsi="宋体" w:cs="宋体"/>
                <w:color w:val="auto"/>
                <w:sz w:val="24"/>
                <w:highlight w:val="none"/>
              </w:rPr>
              <w:t>保证金及履约保证金，并有权要求卖方按转包金额的20%承担违约责任。</w:t>
            </w:r>
          </w:p>
          <w:p w14:paraId="0399D456">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7、其余未明事项依照《民法典》及相关民事法律、法规执行。</w:t>
            </w:r>
          </w:p>
        </w:tc>
      </w:tr>
      <w:tr w14:paraId="7D8B2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7CE62D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28.4</w:t>
            </w:r>
          </w:p>
        </w:tc>
        <w:tc>
          <w:tcPr>
            <w:tcW w:w="7614" w:type="dxa"/>
            <w:noWrap w:val="0"/>
            <w:vAlign w:val="top"/>
          </w:tcPr>
          <w:p w14:paraId="768AEDA0">
            <w:pPr>
              <w:numPr>
                <w:ins w:id="1" w:author="Administrator" w:date=""/>
              </w:num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索赔金额：为该</w:t>
            </w:r>
            <w:r>
              <w:rPr>
                <w:rFonts w:hint="eastAsia" w:ascii="宋体" w:hAnsi="宋体" w:cs="宋体"/>
                <w:color w:val="auto"/>
                <w:sz w:val="24"/>
                <w:highlight w:val="none"/>
                <w:lang w:eastAsia="zh-CN"/>
              </w:rPr>
              <w:t>批次</w:t>
            </w:r>
            <w:r>
              <w:rPr>
                <w:rFonts w:hint="eastAsia" w:ascii="宋体" w:hAnsi="宋体" w:cs="宋体"/>
                <w:color w:val="auto"/>
                <w:sz w:val="24"/>
                <w:highlight w:val="none"/>
              </w:rPr>
              <w:t>货物总价的三倍（货物总价三倍指本</w:t>
            </w:r>
            <w:r>
              <w:rPr>
                <w:rFonts w:hint="eastAsia" w:ascii="宋体" w:hAnsi="宋体" w:cs="宋体"/>
                <w:color w:val="auto"/>
                <w:sz w:val="24"/>
                <w:highlight w:val="none"/>
                <w:lang w:eastAsia="zh-CN"/>
              </w:rPr>
              <w:t>批次</w:t>
            </w:r>
            <w:r>
              <w:rPr>
                <w:rFonts w:hint="eastAsia" w:ascii="宋体" w:hAnsi="宋体" w:cs="宋体"/>
                <w:color w:val="auto"/>
                <w:sz w:val="24"/>
                <w:highlight w:val="none"/>
              </w:rPr>
              <w:t>货物货款不结算，同时处以本</w:t>
            </w:r>
            <w:r>
              <w:rPr>
                <w:rFonts w:hint="eastAsia" w:ascii="宋体" w:hAnsi="宋体" w:cs="宋体"/>
                <w:color w:val="auto"/>
                <w:sz w:val="24"/>
                <w:highlight w:val="none"/>
                <w:lang w:eastAsia="zh-CN"/>
              </w:rPr>
              <w:t>批次</w:t>
            </w:r>
            <w:r>
              <w:rPr>
                <w:rFonts w:hint="eastAsia" w:ascii="宋体" w:hAnsi="宋体" w:cs="宋体"/>
                <w:color w:val="auto"/>
                <w:sz w:val="24"/>
                <w:highlight w:val="none"/>
              </w:rPr>
              <w:t>货款2倍违约金）。买方从应支付给卖方的任何款项中或卖方提供的履约保函中扣回索赔金额。</w:t>
            </w:r>
          </w:p>
          <w:p w14:paraId="0B760918">
            <w:pPr>
              <w:numPr>
                <w:ins w:id="2" w:author="Administrator" w:date=""/>
              </w:num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本合同中规定应该偿付的违约金、赔偿金及各种经济损失，应当在明确责任后7天内，按照银行规定的结算办法付清，否则按照逾期付款处理。</w:t>
            </w:r>
          </w:p>
        </w:tc>
      </w:tr>
      <w:tr w14:paraId="79FA9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7B48659">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28.5</w:t>
            </w:r>
          </w:p>
        </w:tc>
        <w:tc>
          <w:tcPr>
            <w:tcW w:w="7614" w:type="dxa"/>
            <w:noWrap w:val="0"/>
            <w:vAlign w:val="top"/>
          </w:tcPr>
          <w:p w14:paraId="61EFD35A">
            <w:pPr>
              <w:spacing w:line="380" w:lineRule="exact"/>
              <w:rPr>
                <w:rFonts w:hint="eastAsia" w:ascii="宋体" w:hAnsi="宋体" w:cs="宋体"/>
                <w:color w:val="auto"/>
                <w:sz w:val="24"/>
                <w:highlight w:val="none"/>
              </w:rPr>
            </w:pPr>
            <w:r>
              <w:rPr>
                <w:rFonts w:hint="eastAsia" w:ascii="宋体" w:hAnsi="宋体" w:cs="宋体"/>
                <w:color w:val="auto"/>
                <w:sz w:val="24"/>
                <w:highlight w:val="none"/>
              </w:rPr>
              <w:t>卖方应在收到买方发出通知后7天内修复保证责任范围内的缺陷，如因特殊原因，经买方同意，可适当延长修复期限。</w:t>
            </w:r>
          </w:p>
        </w:tc>
      </w:tr>
      <w:tr w14:paraId="7A0A5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31785880">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新增28.7</w:t>
            </w:r>
          </w:p>
        </w:tc>
        <w:tc>
          <w:tcPr>
            <w:tcW w:w="7614" w:type="dxa"/>
            <w:noWrap w:val="0"/>
            <w:vAlign w:val="top"/>
          </w:tcPr>
          <w:p w14:paraId="0683DE1E">
            <w:pPr>
              <w:spacing w:line="380" w:lineRule="exact"/>
              <w:rPr>
                <w:rFonts w:hint="eastAsia" w:ascii="宋体" w:hAnsi="宋体" w:cs="宋体"/>
                <w:color w:val="auto"/>
                <w:sz w:val="24"/>
                <w:highlight w:val="none"/>
              </w:rPr>
            </w:pPr>
            <w:r>
              <w:rPr>
                <w:rFonts w:hint="eastAsia" w:ascii="宋体" w:hAnsi="宋体" w:cs="宋体"/>
                <w:b/>
                <w:bCs/>
                <w:color w:val="auto"/>
                <w:sz w:val="24"/>
                <w:highlight w:val="none"/>
              </w:rPr>
              <w:t>卖方在供货周期内不得任意更换响应文件</w:t>
            </w:r>
            <w:r>
              <w:rPr>
                <w:rFonts w:hint="eastAsia" w:ascii="宋体" w:hAnsi="宋体" w:eastAsia="宋体" w:cs="宋体"/>
                <w:b/>
                <w:bCs/>
                <w:color w:val="auto"/>
                <w:sz w:val="24"/>
                <w:highlight w:val="none"/>
              </w:rPr>
              <w:t>中承诺使用的</w:t>
            </w:r>
            <w:r>
              <w:rPr>
                <w:rFonts w:hint="eastAsia" w:ascii="宋体" w:hAnsi="宋体" w:eastAsia="宋体" w:cs="宋体"/>
                <w:b/>
                <w:bCs/>
                <w:color w:val="auto"/>
                <w:sz w:val="24"/>
                <w:highlight w:val="none"/>
                <w:lang w:val="en-US" w:eastAsia="zh-CN"/>
              </w:rPr>
              <w:t>热熔涂料、震动标线涂料型号</w:t>
            </w:r>
            <w:r>
              <w:rPr>
                <w:rFonts w:hint="eastAsia" w:ascii="宋体" w:hAnsi="宋体" w:eastAsia="宋体" w:cs="宋体"/>
                <w:b/>
                <w:bCs/>
                <w:color w:val="auto"/>
                <w:sz w:val="24"/>
                <w:highlight w:val="none"/>
              </w:rPr>
              <w:t>，</w:t>
            </w:r>
            <w:r>
              <w:rPr>
                <w:rFonts w:hint="eastAsia" w:ascii="宋体" w:hAnsi="宋体" w:cs="宋体"/>
                <w:b/>
                <w:bCs/>
                <w:color w:val="auto"/>
                <w:sz w:val="24"/>
                <w:highlight w:val="none"/>
              </w:rPr>
              <w:t>若因不可抗力等其他因素中途需要更</w:t>
            </w:r>
            <w:r>
              <w:rPr>
                <w:rFonts w:hint="eastAsia" w:ascii="宋体" w:hAnsi="宋体" w:cs="宋体"/>
                <w:b/>
                <w:bCs/>
                <w:color w:val="auto"/>
                <w:sz w:val="24"/>
                <w:highlight w:val="none"/>
                <w:lang w:val="en-US" w:eastAsia="zh-CN"/>
              </w:rPr>
              <w:t>换材料型号</w:t>
            </w:r>
            <w:r>
              <w:rPr>
                <w:rFonts w:hint="eastAsia" w:ascii="宋体" w:hAnsi="宋体" w:cs="宋体"/>
                <w:b/>
                <w:bCs/>
                <w:color w:val="auto"/>
                <w:sz w:val="24"/>
                <w:highlight w:val="none"/>
              </w:rPr>
              <w:t>，应提前10天通知并经买方同意，则由此产生的检测费及相关费用由卖方承担。</w:t>
            </w:r>
          </w:p>
        </w:tc>
      </w:tr>
      <w:tr w14:paraId="78DD5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224A3C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新增36.1</w:t>
            </w:r>
          </w:p>
        </w:tc>
        <w:tc>
          <w:tcPr>
            <w:tcW w:w="7614" w:type="dxa"/>
            <w:noWrap w:val="0"/>
            <w:vAlign w:val="top"/>
          </w:tcPr>
          <w:p w14:paraId="36D2EBB4">
            <w:pPr>
              <w:spacing w:line="380" w:lineRule="exact"/>
              <w:rPr>
                <w:rFonts w:hint="eastAsia" w:ascii="宋体" w:hAnsi="宋体" w:cs="宋体"/>
                <w:color w:val="auto"/>
                <w:sz w:val="24"/>
                <w:highlight w:val="none"/>
              </w:rPr>
            </w:pPr>
            <w:r>
              <w:rPr>
                <w:rFonts w:hint="eastAsia" w:ascii="宋体" w:hAnsi="宋体" w:cs="宋体"/>
                <w:color w:val="auto"/>
                <w:sz w:val="24"/>
                <w:highlight w:val="none"/>
              </w:rPr>
              <w:t>如果卖方对偏差负有责任而买方在合同专用条款或合同的其他地方规定的检验、测试、验收和质量保证期内提出索赔，卖方应按照买方同意的下列方式来解决索赔事宜：</w:t>
            </w:r>
          </w:p>
          <w:p w14:paraId="73937463">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用符合合同规定的规格、质量和性能要求的货物来更换有缺陷的部分和/或修补缺陷部分，卖方应承担一切费用和风险并负担买方蒙受的全部直接损失费用。</w:t>
            </w:r>
          </w:p>
        </w:tc>
      </w:tr>
      <w:tr w14:paraId="16155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364E64E1">
            <w:pPr>
              <w:jc w:val="center"/>
              <w:rPr>
                <w:rFonts w:hint="eastAsia" w:ascii="宋体" w:hAnsi="宋体" w:cs="宋体"/>
                <w:color w:val="auto"/>
                <w:sz w:val="24"/>
                <w:highlight w:val="none"/>
              </w:rPr>
            </w:pPr>
            <w:r>
              <w:rPr>
                <w:rFonts w:hint="eastAsia" w:ascii="宋体" w:hAnsi="宋体"/>
                <w:color w:val="auto"/>
                <w:sz w:val="24"/>
                <w:highlight w:val="none"/>
              </w:rPr>
              <w:t>新增36</w:t>
            </w:r>
            <w:r>
              <w:rPr>
                <w:rFonts w:ascii="宋体" w:hAnsi="宋体"/>
                <w:color w:val="auto"/>
                <w:sz w:val="24"/>
                <w:highlight w:val="none"/>
              </w:rPr>
              <w:t>.</w:t>
            </w:r>
            <w:r>
              <w:rPr>
                <w:rFonts w:hint="eastAsia" w:ascii="宋体" w:hAnsi="宋体"/>
                <w:color w:val="auto"/>
                <w:sz w:val="24"/>
                <w:highlight w:val="none"/>
              </w:rPr>
              <w:t>2</w:t>
            </w:r>
          </w:p>
        </w:tc>
        <w:tc>
          <w:tcPr>
            <w:tcW w:w="7614" w:type="dxa"/>
            <w:noWrap w:val="0"/>
            <w:vAlign w:val="top"/>
          </w:tcPr>
          <w:p w14:paraId="70A2656E">
            <w:pPr>
              <w:spacing w:line="38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如果在买方发出索赔通知后三十（30）天内，卖方未作出答复，上述索赔应视为已被卖方接受。如卖方未能在买方发出索赔通知后三十（30）天内或买方同意的延长期限内，按照买方同意的上述规定的任何一种方法解决索赔事宜，买方将从应付货款或从卖方开具的履约保证金中扣回索赔金额。</w:t>
            </w:r>
          </w:p>
        </w:tc>
      </w:tr>
      <w:tr w14:paraId="6BA0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EE270F1">
            <w:pPr>
              <w:jc w:val="center"/>
              <w:rPr>
                <w:rFonts w:hint="eastAsia" w:ascii="宋体" w:hAnsi="宋体"/>
                <w:color w:val="auto"/>
                <w:sz w:val="24"/>
                <w:highlight w:val="none"/>
              </w:rPr>
            </w:pPr>
            <w:r>
              <w:rPr>
                <w:rFonts w:hint="eastAsia" w:ascii="宋体" w:hAnsi="宋体"/>
                <w:color w:val="auto"/>
                <w:sz w:val="24"/>
                <w:highlight w:val="none"/>
              </w:rPr>
              <w:t>新增36</w:t>
            </w:r>
            <w:r>
              <w:rPr>
                <w:rFonts w:ascii="宋体" w:hAnsi="宋体"/>
                <w:color w:val="auto"/>
                <w:sz w:val="24"/>
                <w:highlight w:val="none"/>
              </w:rPr>
              <w:t>.</w:t>
            </w:r>
            <w:r>
              <w:rPr>
                <w:rFonts w:hint="eastAsia" w:ascii="宋体" w:hAnsi="宋体"/>
                <w:color w:val="auto"/>
                <w:sz w:val="24"/>
                <w:highlight w:val="none"/>
              </w:rPr>
              <w:t>3</w:t>
            </w:r>
          </w:p>
        </w:tc>
        <w:tc>
          <w:tcPr>
            <w:tcW w:w="7614" w:type="dxa"/>
            <w:noWrap w:val="0"/>
            <w:vAlign w:val="top"/>
          </w:tcPr>
          <w:p w14:paraId="0E254649">
            <w:pPr>
              <w:spacing w:line="380" w:lineRule="exact"/>
              <w:rPr>
                <w:rFonts w:hint="eastAsia" w:ascii="宋体" w:hAnsi="宋体"/>
                <w:b/>
                <w:bCs/>
                <w:color w:val="auto"/>
                <w:sz w:val="24"/>
                <w:highlight w:val="none"/>
              </w:rPr>
            </w:pPr>
            <w:r>
              <w:rPr>
                <w:rFonts w:hint="eastAsia" w:ascii="宋体" w:hAnsi="宋体"/>
                <w:b/>
                <w:bCs/>
                <w:color w:val="auto"/>
                <w:sz w:val="24"/>
                <w:highlight w:val="none"/>
              </w:rPr>
              <w:t>其它约定事项：</w:t>
            </w:r>
          </w:p>
          <w:p w14:paraId="6F26D7E8">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 本合同在卖方提供金额为合同含税总价的5%履约保证金或履约担保后，由双方负责人或其授权的委托代理人签字（或签章）并加盖双方公章（或合同专用章）后即生效。</w:t>
            </w:r>
          </w:p>
          <w:p w14:paraId="62693780">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2、本合同中规定应该偿付的违约金、赔偿金及各种经济损失，应当在明确责任后十天内，按照银行规定的结算办法付清，否则按照逾期付款处理。</w:t>
            </w:r>
          </w:p>
          <w:p w14:paraId="34DC7F8C">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3、本合同自合同签订之日起生效，在合同执行期间内，买卖双方不得随意变更或解除合同。合同如有未尽适宜，须经双方共同协商，做出补充规定，补充规定与本合同具有同等效力。</w:t>
            </w:r>
          </w:p>
        </w:tc>
      </w:tr>
    </w:tbl>
    <w:p w14:paraId="1734067D">
      <w:pPr>
        <w:snapToGrid w:val="0"/>
        <w:spacing w:line="440" w:lineRule="exact"/>
        <w:rPr>
          <w:rFonts w:hint="eastAsia" w:hAnsi="宋体"/>
          <w:b/>
          <w:bCs/>
          <w:color w:val="auto"/>
          <w:sz w:val="32"/>
          <w:szCs w:val="32"/>
          <w:highlight w:val="none"/>
        </w:rPr>
        <w:sectPr>
          <w:footerReference r:id="rId7" w:type="default"/>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pgNumType w:start="1"/>
          <w:cols w:space="720" w:num="1"/>
          <w:docGrid w:type="lines" w:linePitch="312" w:charSpace="0"/>
        </w:sectPr>
      </w:pPr>
    </w:p>
    <w:p w14:paraId="3E628122">
      <w:pPr>
        <w:snapToGrid w:val="0"/>
        <w:spacing w:line="440" w:lineRule="exact"/>
        <w:jc w:val="center"/>
        <w:rPr>
          <w:rFonts w:hAnsi="宋体"/>
          <w:b/>
          <w:bCs/>
          <w:color w:val="auto"/>
          <w:sz w:val="32"/>
          <w:szCs w:val="32"/>
          <w:highlight w:val="none"/>
        </w:rPr>
      </w:pPr>
      <w:r>
        <w:rPr>
          <w:rFonts w:hint="eastAsia" w:hAnsi="宋体"/>
          <w:b/>
          <w:bCs/>
          <w:color w:val="auto"/>
          <w:sz w:val="32"/>
          <w:szCs w:val="32"/>
          <w:highlight w:val="none"/>
        </w:rPr>
        <w:t>三、合同格式</w:t>
      </w:r>
    </w:p>
    <w:p w14:paraId="5A31FC39">
      <w:pPr>
        <w:snapToGrid w:val="0"/>
        <w:spacing w:before="100" w:beforeAutospacing="1" w:after="100" w:afterAutospacing="1"/>
        <w:jc w:val="center"/>
        <w:outlineLvl w:val="2"/>
        <w:rPr>
          <w:rFonts w:hint="eastAsia" w:ascii="宋体" w:hAnsi="宋体"/>
          <w:b/>
          <w:bCs/>
          <w:color w:val="auto"/>
          <w:szCs w:val="21"/>
          <w:highlight w:val="none"/>
          <w:u w:val="single"/>
          <w:lang w:val="en-US" w:eastAsia="zh-CN"/>
        </w:rPr>
      </w:pPr>
      <w:r>
        <w:rPr>
          <w:rFonts w:ascii="宋体" w:hAnsi="宋体"/>
          <w:b/>
          <w:bCs/>
          <w:color w:val="auto"/>
          <w:szCs w:val="21"/>
          <w:highlight w:val="none"/>
          <w:u w:val="single"/>
        </w:rPr>
        <w:t>1.</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2025年宁德高速公路辖区路面部分路段标线更新工程材料采购</w:t>
      </w:r>
    </w:p>
    <w:p w14:paraId="0BD8EA24">
      <w:pPr>
        <w:snapToGrid w:val="0"/>
        <w:spacing w:before="100" w:beforeAutospacing="1" w:after="100" w:afterAutospacing="1"/>
        <w:jc w:val="center"/>
        <w:outlineLvl w:val="2"/>
        <w:rPr>
          <w:rFonts w:ascii="宋体" w:hAnsi="宋体"/>
          <w:b/>
          <w:bCs/>
          <w:color w:val="auto"/>
          <w:szCs w:val="21"/>
          <w:highlight w:val="none"/>
        </w:rPr>
      </w:pPr>
      <w:r>
        <w:rPr>
          <w:rFonts w:hint="eastAsia" w:ascii="宋体" w:hAnsi="宋体"/>
          <w:b/>
          <w:bCs/>
          <w:color w:val="auto"/>
          <w:szCs w:val="21"/>
          <w:highlight w:val="none"/>
        </w:rPr>
        <w:t>合同格式</w:t>
      </w:r>
    </w:p>
    <w:p w14:paraId="67FB698B">
      <w:pPr>
        <w:snapToGrid w:val="0"/>
        <w:spacing w:before="100" w:beforeAutospacing="1" w:after="100" w:afterAutospacing="1"/>
        <w:jc w:val="center"/>
        <w:rPr>
          <w:rFonts w:hint="eastAsia" w:ascii="宋体" w:hAnsi="宋体"/>
          <w:b/>
          <w:color w:val="auto"/>
          <w:szCs w:val="21"/>
          <w:highlight w:val="none"/>
        </w:rPr>
      </w:pPr>
      <w:r>
        <w:rPr>
          <w:rFonts w:hint="eastAsia" w:ascii="宋体" w:hAnsi="宋体"/>
          <w:b/>
          <w:bCs/>
          <w:color w:val="auto"/>
          <w:szCs w:val="21"/>
          <w:highlight w:val="none"/>
        </w:rPr>
        <w:t>（本格式编排在采购文件中，仅供供应商编制响应文件时参考，不需填写）</w:t>
      </w:r>
    </w:p>
    <w:p w14:paraId="50256816">
      <w:pPr>
        <w:spacing w:line="420" w:lineRule="exact"/>
        <w:ind w:firstLine="360"/>
        <w:rPr>
          <w:rFonts w:hint="eastAsia" w:ascii="宋体" w:hAnsi="宋体"/>
          <w:color w:val="auto"/>
          <w:sz w:val="24"/>
          <w:highlight w:val="none"/>
        </w:rPr>
      </w:pPr>
      <w:r>
        <w:rPr>
          <w:rFonts w:hint="eastAsia" w:ascii="宋体" w:hAnsi="宋体"/>
          <w:color w:val="auto"/>
          <w:sz w:val="24"/>
          <w:highlight w:val="none"/>
        </w:rPr>
        <w:t>鉴于[采购人]</w:t>
      </w:r>
      <w:r>
        <w:rPr>
          <w:rFonts w:hint="eastAsia" w:ascii="宋体" w:hAnsi="宋体"/>
          <w:color w:val="auto"/>
          <w:sz w:val="24"/>
          <w:highlight w:val="none"/>
          <w:u w:val="single"/>
          <w:lang w:eastAsia="zh-CN"/>
        </w:rPr>
        <w:t>宁德市高速公路养护工程有限公司</w:t>
      </w:r>
      <w:r>
        <w:rPr>
          <w:rFonts w:hint="eastAsia" w:ascii="宋体" w:hAnsi="宋体"/>
          <w:color w:val="auto"/>
          <w:sz w:val="24"/>
          <w:highlight w:val="none"/>
        </w:rPr>
        <w:t>（以下简称甲方）接受了[供应商]</w:t>
      </w:r>
      <w:r>
        <w:rPr>
          <w:rFonts w:hint="eastAsia" w:ascii="宋体" w:hAnsi="宋体"/>
          <w:color w:val="auto"/>
          <w:sz w:val="24"/>
          <w:highlight w:val="none"/>
          <w:u w:val="single"/>
        </w:rPr>
        <w:t xml:space="preserve">                           </w:t>
      </w:r>
      <w:r>
        <w:rPr>
          <w:rFonts w:hint="eastAsia" w:ascii="宋体" w:hAnsi="宋体"/>
          <w:color w:val="auto"/>
          <w:sz w:val="24"/>
          <w:highlight w:val="none"/>
        </w:rPr>
        <w:t>（以下简称乙方）对项目</w:t>
      </w:r>
      <w:r>
        <w:rPr>
          <w:rFonts w:hint="eastAsia" w:ascii="宋体" w:hAnsi="宋体" w:eastAsia="宋体" w:cs="宋体"/>
          <w:b/>
          <w:bCs/>
          <w:color w:val="auto"/>
          <w:sz w:val="24"/>
          <w:highlight w:val="none"/>
          <w:u w:val="single"/>
          <w:lang w:val="en-US" w:eastAsia="zh-CN"/>
        </w:rPr>
        <w:t>2025年宁德高速公路辖区路面部分路段标线更新工程材料采购</w:t>
      </w:r>
      <w:r>
        <w:rPr>
          <w:rFonts w:hint="eastAsia" w:ascii="宋体" w:hAnsi="宋体"/>
          <w:color w:val="auto"/>
          <w:sz w:val="24"/>
          <w:highlight w:val="none"/>
        </w:rPr>
        <w:t>的报价，根据《中华人民共和国民法典》等相关法律法规明确双方在本合同工程施工中的权利和义务</w:t>
      </w:r>
      <w:r>
        <w:rPr>
          <w:rFonts w:hint="eastAsia" w:ascii="宋体" w:hAnsi="宋体"/>
          <w:color w:val="auto"/>
          <w:sz w:val="24"/>
          <w:highlight w:val="none"/>
          <w:lang w:eastAsia="zh-CN"/>
        </w:rPr>
        <w:t>，</w:t>
      </w:r>
      <w:r>
        <w:rPr>
          <w:rFonts w:hint="eastAsia" w:ascii="宋体" w:hAnsi="宋体"/>
          <w:color w:val="auto"/>
          <w:sz w:val="24"/>
          <w:highlight w:val="none"/>
        </w:rPr>
        <w:t>经合同双方充分协商现由[采购人]</w:t>
      </w:r>
      <w:r>
        <w:rPr>
          <w:rFonts w:hint="eastAsia" w:ascii="宋体" w:hAnsi="宋体"/>
          <w:color w:val="auto"/>
          <w:sz w:val="24"/>
          <w:highlight w:val="none"/>
          <w:u w:val="single"/>
          <w:lang w:eastAsia="zh-CN"/>
        </w:rPr>
        <w:t>宁德市高速公路养护工程有限公司</w:t>
      </w:r>
      <w:r>
        <w:rPr>
          <w:rFonts w:hint="eastAsia" w:ascii="宋体" w:hAnsi="宋体"/>
          <w:color w:val="auto"/>
          <w:sz w:val="24"/>
          <w:highlight w:val="none"/>
        </w:rPr>
        <w:t xml:space="preserve">与[供应商] </w:t>
      </w:r>
      <w:r>
        <w:rPr>
          <w:rFonts w:hint="eastAsia" w:ascii="宋体" w:hAnsi="宋体"/>
          <w:color w:val="auto"/>
          <w:sz w:val="24"/>
          <w:highlight w:val="none"/>
          <w:u w:val="single"/>
        </w:rPr>
        <w:t xml:space="preserve">                  </w:t>
      </w:r>
      <w:r>
        <w:rPr>
          <w:rFonts w:hint="eastAsia" w:ascii="宋体" w:hAnsi="宋体"/>
          <w:color w:val="auto"/>
          <w:sz w:val="24"/>
          <w:highlight w:val="none"/>
        </w:rPr>
        <w:t>于   年</w:t>
      </w:r>
      <w:r>
        <w:rPr>
          <w:rFonts w:ascii="宋体" w:hAnsi="宋体"/>
          <w:color w:val="auto"/>
          <w:sz w:val="24"/>
          <w:highlight w:val="none"/>
        </w:rPr>
        <w:t xml:space="preserve">  </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rPr>
        <w:t xml:space="preserve"> 日，在</w:t>
      </w:r>
      <w:r>
        <w:rPr>
          <w:rFonts w:hint="eastAsia" w:ascii="宋体" w:hAnsi="宋体"/>
          <w:color w:val="auto"/>
          <w:sz w:val="24"/>
          <w:highlight w:val="none"/>
          <w:u w:val="single"/>
          <w:lang w:eastAsia="zh-CN"/>
        </w:rPr>
        <w:t>宁德市蕉城区</w:t>
      </w:r>
      <w:r>
        <w:rPr>
          <w:rFonts w:hint="eastAsia" w:ascii="宋体" w:hAnsi="宋体"/>
          <w:color w:val="auto"/>
          <w:sz w:val="24"/>
          <w:highlight w:val="none"/>
        </w:rPr>
        <w:t>共同达成并签订本协议如下。</w:t>
      </w:r>
      <w:r>
        <w:rPr>
          <w:rFonts w:hint="eastAsia" w:ascii="宋体" w:hAnsi="宋体" w:cs="宋体"/>
          <w:color w:val="auto"/>
          <w:szCs w:val="21"/>
          <w:highlight w:val="none"/>
          <w:u w:val="single"/>
        </w:rPr>
        <w:t xml:space="preserve">                   </w:t>
      </w:r>
      <w:r>
        <w:rPr>
          <w:rFonts w:hint="eastAsia" w:ascii="宋体" w:hAnsi="宋体"/>
          <w:b/>
          <w:color w:val="auto"/>
          <w:sz w:val="24"/>
          <w:highlight w:val="none"/>
        </w:rPr>
        <w:t>本协议在此声明如下</w:t>
      </w:r>
      <w:r>
        <w:rPr>
          <w:rFonts w:hint="eastAsia" w:ascii="宋体" w:hAnsi="宋体"/>
          <w:color w:val="auto"/>
          <w:sz w:val="24"/>
          <w:highlight w:val="none"/>
        </w:rPr>
        <w:t>：</w:t>
      </w:r>
    </w:p>
    <w:p w14:paraId="536B9D98">
      <w:pPr>
        <w:spacing w:line="420" w:lineRule="exact"/>
        <w:ind w:left="420"/>
        <w:rPr>
          <w:rFonts w:hint="eastAsia" w:ascii="宋体" w:hAnsi="宋体"/>
          <w:color w:val="auto"/>
          <w:sz w:val="24"/>
          <w:highlight w:val="none"/>
        </w:rPr>
      </w:pPr>
      <w:r>
        <w:rPr>
          <w:rFonts w:hint="eastAsia" w:ascii="宋体" w:hAnsi="宋体"/>
          <w:color w:val="auto"/>
          <w:sz w:val="24"/>
          <w:highlight w:val="none"/>
        </w:rPr>
        <w:t>1.本协议所使用的名词和术语的含义与合同条款中定义的相同。</w:t>
      </w:r>
    </w:p>
    <w:p w14:paraId="2A157331">
      <w:pPr>
        <w:spacing w:line="420" w:lineRule="exact"/>
        <w:ind w:left="420"/>
        <w:rPr>
          <w:rFonts w:hint="eastAsia" w:ascii="宋体" w:hAnsi="宋体"/>
          <w:color w:val="auto"/>
          <w:sz w:val="24"/>
          <w:highlight w:val="none"/>
        </w:rPr>
      </w:pPr>
      <w:r>
        <w:rPr>
          <w:rFonts w:hint="eastAsia" w:ascii="宋体" w:hAnsi="宋体"/>
          <w:color w:val="auto"/>
          <w:sz w:val="24"/>
          <w:highlight w:val="none"/>
        </w:rPr>
        <w:t>2.下述文件是本协议的一部分，一起构成合同文件，对双方均有约束力：</w:t>
      </w:r>
    </w:p>
    <w:p w14:paraId="0AB03687">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成交通知书（附件1）；</w:t>
      </w:r>
    </w:p>
    <w:p w14:paraId="6E72F108">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报价文件及报价一览表（附件2）；</w:t>
      </w:r>
    </w:p>
    <w:p w14:paraId="23759322">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合同专用条款（附件3）；</w:t>
      </w:r>
    </w:p>
    <w:p w14:paraId="4FFD09E6">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合同通用条款（附件4）；</w:t>
      </w:r>
    </w:p>
    <w:p w14:paraId="540F0FFB">
      <w:pPr>
        <w:numPr>
          <w:ilvl w:val="3"/>
          <w:numId w:val="10"/>
        </w:numPr>
        <w:tabs>
          <w:tab w:val="left" w:pos="1545"/>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采购内容及要求等甲方的竞争性</w:t>
      </w:r>
      <w:r>
        <w:rPr>
          <w:rFonts w:hint="eastAsia" w:ascii="宋体" w:hAnsi="宋体"/>
          <w:color w:val="auto"/>
          <w:sz w:val="24"/>
          <w:highlight w:val="none"/>
          <w:lang w:eastAsia="zh-CN"/>
        </w:rPr>
        <w:t>竞价</w:t>
      </w:r>
      <w:r>
        <w:rPr>
          <w:rFonts w:hint="eastAsia" w:ascii="宋体" w:hAnsi="宋体"/>
          <w:color w:val="auto"/>
          <w:sz w:val="24"/>
          <w:highlight w:val="none"/>
        </w:rPr>
        <w:t>采购文件（附件5）；</w:t>
      </w:r>
    </w:p>
    <w:p w14:paraId="717EAA88">
      <w:pPr>
        <w:numPr>
          <w:ilvl w:val="3"/>
          <w:numId w:val="10"/>
        </w:numPr>
        <w:tabs>
          <w:tab w:val="left" w:pos="1545"/>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廉政合同（附件6）；</w:t>
      </w:r>
    </w:p>
    <w:p w14:paraId="05936F13">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合同</w:t>
      </w:r>
      <w:r>
        <w:rPr>
          <w:rFonts w:hint="eastAsia" w:ascii="宋体" w:hAnsi="宋体"/>
          <w:color w:val="auto"/>
          <w:sz w:val="24"/>
          <w:highlight w:val="none"/>
          <w:lang w:eastAsia="zh-CN"/>
        </w:rPr>
        <w:t>竞价</w:t>
      </w:r>
      <w:r>
        <w:rPr>
          <w:rFonts w:hint="eastAsia" w:ascii="宋体" w:hAnsi="宋体"/>
          <w:color w:val="auto"/>
          <w:sz w:val="24"/>
          <w:highlight w:val="none"/>
        </w:rPr>
        <w:t>记录（如有，见附件7）；</w:t>
      </w:r>
    </w:p>
    <w:p w14:paraId="6A4CDE89">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竞争性</w:t>
      </w:r>
      <w:r>
        <w:rPr>
          <w:rFonts w:hint="eastAsia" w:ascii="宋体" w:hAnsi="宋体"/>
          <w:color w:val="auto"/>
          <w:sz w:val="24"/>
          <w:highlight w:val="none"/>
          <w:lang w:eastAsia="zh-CN"/>
        </w:rPr>
        <w:t>竞价</w:t>
      </w:r>
      <w:r>
        <w:rPr>
          <w:rFonts w:hint="eastAsia" w:ascii="宋体" w:hAnsi="宋体"/>
          <w:color w:val="auto"/>
          <w:sz w:val="24"/>
          <w:highlight w:val="none"/>
        </w:rPr>
        <w:t>采购文件补遗书（如有，见附件8）；</w:t>
      </w:r>
    </w:p>
    <w:p w14:paraId="3C0514C9">
      <w:pPr>
        <w:numPr>
          <w:ilvl w:val="3"/>
          <w:numId w:val="10"/>
        </w:numPr>
        <w:tabs>
          <w:tab w:val="left" w:pos="1545"/>
        </w:tabs>
        <w:spacing w:line="420" w:lineRule="exact"/>
        <w:ind w:left="927" w:firstLine="0"/>
        <w:rPr>
          <w:rFonts w:hint="eastAsia"/>
          <w:color w:val="auto"/>
          <w:highlight w:val="none"/>
        </w:rPr>
      </w:pPr>
      <w:r>
        <w:rPr>
          <w:rFonts w:hint="eastAsia" w:ascii="宋体" w:hAnsi="宋体"/>
          <w:color w:val="auto"/>
          <w:sz w:val="24"/>
          <w:highlight w:val="none"/>
        </w:rPr>
        <w:t>其他补充文件（如有，见附件9）。</w:t>
      </w:r>
    </w:p>
    <w:p w14:paraId="11ED8A87">
      <w:pPr>
        <w:tabs>
          <w:tab w:val="left" w:pos="1545"/>
        </w:tabs>
        <w:spacing w:line="240" w:lineRule="auto"/>
        <w:ind w:left="0" w:leftChars="0" w:firstLine="480" w:firstLineChars="200"/>
        <w:jc w:val="left"/>
        <w:rPr>
          <w:rFonts w:hint="eastAsia" w:ascii="宋体" w:hAnsi="宋体"/>
          <w:color w:val="auto"/>
          <w:sz w:val="24"/>
          <w:highlight w:val="none"/>
          <w:u w:val="none"/>
          <w:lang w:val="en-US" w:eastAsia="zh-CN"/>
        </w:rPr>
      </w:pPr>
      <w:r>
        <w:rPr>
          <w:rFonts w:hint="eastAsia" w:ascii="宋体" w:hAnsi="宋体"/>
          <w:color w:val="auto"/>
          <w:sz w:val="24"/>
          <w:highlight w:val="none"/>
        </w:rPr>
        <w:t>3.合同暂估总价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含税)</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元</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none"/>
          <w:lang w:val="en-US" w:eastAsia="zh-CN"/>
        </w:rPr>
        <w:t>合同暂估总价（不含税）</w:t>
      </w:r>
      <w:r>
        <w:rPr>
          <w:rFonts w:hint="eastAsia" w:ascii="宋体" w:hAnsi="宋体"/>
          <w:color w:val="auto"/>
          <w:sz w:val="24"/>
          <w:highlight w:val="none"/>
          <w:u w:val="single"/>
          <w:lang w:val="en-US" w:eastAsia="zh-CN"/>
        </w:rPr>
        <w:t xml:space="preserve">         元</w:t>
      </w:r>
      <w:r>
        <w:rPr>
          <w:rFonts w:hint="eastAsia" w:ascii="宋体" w:hAnsi="宋体"/>
          <w:color w:val="auto"/>
          <w:sz w:val="24"/>
          <w:highlight w:val="none"/>
          <w:u w:val="none"/>
          <w:lang w:val="en-US" w:eastAsia="zh-CN"/>
        </w:rPr>
        <w:t>，</w:t>
      </w:r>
    </w:p>
    <w:p w14:paraId="08BB759C">
      <w:pPr>
        <w:tabs>
          <w:tab w:val="left" w:pos="1545"/>
        </w:tabs>
        <w:spacing w:line="240" w:lineRule="auto"/>
        <w:ind w:firstLine="0" w:firstLineChars="0"/>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税金</w:t>
      </w:r>
      <w:r>
        <w:rPr>
          <w:rFonts w:hint="eastAsia" w:ascii="宋体" w:hAnsi="宋体"/>
          <w:color w:val="auto"/>
          <w:sz w:val="24"/>
          <w:highlight w:val="none"/>
          <w:u w:val="single"/>
          <w:lang w:val="en-US" w:eastAsia="zh-CN"/>
        </w:rPr>
        <w:t xml:space="preserve">       元</w:t>
      </w:r>
      <w:r>
        <w:rPr>
          <w:rFonts w:hint="eastAsia" w:ascii="宋体" w:hAnsi="宋体"/>
          <w:color w:val="auto"/>
          <w:sz w:val="24"/>
          <w:highlight w:val="none"/>
          <w:u w:val="none"/>
          <w:lang w:val="en-US" w:eastAsia="zh-CN"/>
        </w:rPr>
        <w:t>，税率</w:t>
      </w:r>
      <w:r>
        <w:rPr>
          <w:rFonts w:hint="eastAsia" w:ascii="宋体" w:hAnsi="宋体"/>
          <w:color w:val="auto"/>
          <w:sz w:val="24"/>
          <w:highlight w:val="none"/>
          <w:u w:val="single"/>
          <w:lang w:val="en-US" w:eastAsia="zh-CN"/>
        </w:rPr>
        <w:t xml:space="preserve">    %</w:t>
      </w:r>
    </w:p>
    <w:p w14:paraId="6CEFFA66">
      <w:pPr>
        <w:tabs>
          <w:tab w:val="left" w:pos="1545"/>
        </w:tabs>
        <w:spacing w:line="42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4.合同货物清单及单价详见附件2，报价书、报价一览表及报价价格分项表。</w:t>
      </w:r>
    </w:p>
    <w:p w14:paraId="588D8AE0">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5.考虑到甲方将按照本规定向乙方支付，乙方在此保证完全按照合同的规定，向甲方提供货物</w:t>
      </w:r>
      <w:r>
        <w:rPr>
          <w:rFonts w:hint="eastAsia" w:ascii="宋体" w:hAnsi="宋体"/>
          <w:color w:val="auto"/>
          <w:sz w:val="24"/>
          <w:highlight w:val="none"/>
          <w:lang w:val="en-US" w:eastAsia="zh-CN"/>
        </w:rPr>
        <w:t>及售后</w:t>
      </w:r>
      <w:r>
        <w:rPr>
          <w:rFonts w:hint="eastAsia" w:ascii="宋体" w:hAnsi="宋体"/>
          <w:color w:val="auto"/>
          <w:sz w:val="24"/>
          <w:highlight w:val="none"/>
        </w:rPr>
        <w:t>服务，并修复缺陷。</w:t>
      </w:r>
    </w:p>
    <w:p w14:paraId="59D52A3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6.考虑到乙方提供的货物</w:t>
      </w:r>
      <w:r>
        <w:rPr>
          <w:rFonts w:hint="eastAsia" w:ascii="宋体" w:hAnsi="宋体"/>
          <w:color w:val="auto"/>
          <w:sz w:val="24"/>
          <w:highlight w:val="none"/>
          <w:lang w:val="en-US" w:eastAsia="zh-CN"/>
        </w:rPr>
        <w:t>及售后</w:t>
      </w:r>
      <w:r>
        <w:rPr>
          <w:rFonts w:hint="eastAsia" w:ascii="宋体" w:hAnsi="宋体"/>
          <w:color w:val="auto"/>
          <w:sz w:val="24"/>
          <w:highlight w:val="none"/>
        </w:rPr>
        <w:t>服务并对其缺陷的修补，甲方在此保证：按照合同规定的时间和方式向乙方支付合同价，或其他按合同规定应支付的金额。</w:t>
      </w:r>
    </w:p>
    <w:p w14:paraId="5C6375BA">
      <w:pPr>
        <w:ind w:firstLine="480" w:firstLineChars="200"/>
        <w:rPr>
          <w:rFonts w:hint="eastAsia" w:ascii="宋体" w:hAnsi="宋体"/>
          <w:color w:val="auto"/>
          <w:sz w:val="24"/>
          <w:highlight w:val="none"/>
        </w:rPr>
      </w:pPr>
      <w:r>
        <w:rPr>
          <w:rFonts w:hint="eastAsia" w:ascii="宋体" w:hAnsi="宋体"/>
          <w:color w:val="auto"/>
          <w:sz w:val="24"/>
          <w:highlight w:val="none"/>
        </w:rPr>
        <w:t>7.付款办法：</w:t>
      </w:r>
    </w:p>
    <w:p w14:paraId="5A85E5A5">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货物到达买方指定地点后，买方将对货物进行数量清点、外观初验。</w:t>
      </w:r>
      <w:r>
        <w:rPr>
          <w:rFonts w:hint="eastAsia" w:ascii="宋体" w:hAnsi="宋体" w:eastAsia="宋体" w:cs="Times New Roman"/>
          <w:color w:val="auto"/>
          <w:sz w:val="24"/>
          <w:szCs w:val="22"/>
          <w:highlight w:val="none"/>
          <w:lang w:eastAsia="zh-CN"/>
        </w:rPr>
        <w:t>经清点、初验</w:t>
      </w:r>
      <w:r>
        <w:rPr>
          <w:rFonts w:hint="eastAsia" w:ascii="宋体" w:hAnsi="宋体" w:eastAsia="宋体" w:cs="Times New Roman"/>
          <w:color w:val="auto"/>
          <w:sz w:val="24"/>
          <w:szCs w:val="22"/>
          <w:highlight w:val="none"/>
        </w:rPr>
        <w:t>合格后，由买方指定的材料管理员出具材料验收单。</w:t>
      </w:r>
    </w:p>
    <w:p w14:paraId="252FF7F6">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所有支付将由买方直接支付给卖方，并采用下列分期支付的方式：</w:t>
      </w:r>
    </w:p>
    <w:p w14:paraId="1BC733D8">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lang w:val="en-US" w:eastAsia="zh-CN"/>
        </w:rPr>
        <w:t>1</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卖方根据结算单金额提供现场工程相对应的材料货款的全额增值税专用发票（税费13%），实际根据供应商开具的可抵扣的增值税专用发票据实结算</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双方在办理完结算手续后，买方按已交货物及服务价格的</w:t>
      </w:r>
      <w:r>
        <w:rPr>
          <w:rFonts w:hint="eastAsia" w:ascii="宋体" w:hAnsi="宋体" w:eastAsia="宋体" w:cs="Times New Roman"/>
          <w:color w:val="auto"/>
          <w:sz w:val="24"/>
          <w:szCs w:val="22"/>
          <w:highlight w:val="none"/>
          <w:lang w:val="en-US" w:eastAsia="zh-CN"/>
        </w:rPr>
        <w:t>80</w:t>
      </w:r>
      <w:r>
        <w:rPr>
          <w:rFonts w:hint="eastAsia" w:ascii="宋体" w:hAnsi="宋体" w:eastAsia="宋体" w:cs="Times New Roman"/>
          <w:color w:val="auto"/>
          <w:sz w:val="24"/>
          <w:szCs w:val="22"/>
          <w:highlight w:val="none"/>
        </w:rPr>
        <w:t>%予以支付。</w:t>
      </w:r>
    </w:p>
    <w:p w14:paraId="573A4E80">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（2）终期计量：待项目验收合格后，卖方提出工程最终结算并将有关资料送交买方。买方自接到上述资料应及时进行审核，双方按最终结算</w:t>
      </w:r>
      <w:r>
        <w:rPr>
          <w:rFonts w:hint="eastAsia" w:ascii="宋体" w:hAnsi="宋体" w:eastAsia="宋体" w:cs="Times New Roman"/>
          <w:color w:val="auto"/>
          <w:sz w:val="24"/>
          <w:szCs w:val="22"/>
          <w:highlight w:val="none"/>
          <w:lang w:eastAsia="zh-CN"/>
        </w:rPr>
        <w:t>一次性</w:t>
      </w:r>
      <w:r>
        <w:rPr>
          <w:rFonts w:hint="eastAsia" w:ascii="宋体" w:hAnsi="宋体" w:eastAsia="宋体" w:cs="Times New Roman"/>
          <w:color w:val="auto"/>
          <w:sz w:val="24"/>
          <w:szCs w:val="22"/>
          <w:highlight w:val="none"/>
        </w:rPr>
        <w:t>结算余款。</w:t>
      </w:r>
    </w:p>
    <w:p w14:paraId="43720AC5">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val="en-US" w:eastAsia="zh-CN"/>
        </w:rPr>
        <w:t>①.</w:t>
      </w:r>
      <w:r>
        <w:rPr>
          <w:rFonts w:hint="eastAsia" w:ascii="宋体" w:hAnsi="宋体" w:eastAsia="宋体" w:cs="Times New Roman"/>
          <w:color w:val="auto"/>
          <w:sz w:val="24"/>
          <w:szCs w:val="22"/>
          <w:highlight w:val="none"/>
        </w:rPr>
        <w:t>结算时必须出具单据如下：</w:t>
      </w:r>
    </w:p>
    <w:p w14:paraId="08A08D8A">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a、材料产品出厂合格证书；</w:t>
      </w:r>
    </w:p>
    <w:p w14:paraId="5F28BE00">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b、该批次的材料总额的增值税专用发票；</w:t>
      </w:r>
    </w:p>
    <w:p w14:paraId="5971541B">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c、现场数量签收单；</w:t>
      </w:r>
    </w:p>
    <w:p w14:paraId="08C01F0F">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d、第三方检测报告</w:t>
      </w:r>
    </w:p>
    <w:p w14:paraId="79DD48BE">
      <w:pPr>
        <w:spacing w:line="420" w:lineRule="exact"/>
        <w:ind w:firstLine="480" w:firstLineChars="200"/>
        <w:rPr>
          <w:rFonts w:hint="eastAsia" w:ascii="宋体" w:hAnsi="宋体"/>
          <w:color w:val="auto"/>
          <w:sz w:val="24"/>
          <w:szCs w:val="22"/>
          <w:highlight w:val="none"/>
          <w:lang w:eastAsia="zh-Hans"/>
        </w:rPr>
      </w:pPr>
      <w:r>
        <w:rPr>
          <w:rFonts w:hint="eastAsia" w:ascii="宋体" w:hAnsi="宋体"/>
          <w:color w:val="auto"/>
          <w:sz w:val="24"/>
          <w:szCs w:val="22"/>
          <w:highlight w:val="none"/>
          <w:lang w:val="en-US" w:eastAsia="zh-CN"/>
        </w:rPr>
        <w:t>e</w:t>
      </w:r>
      <w:r>
        <w:rPr>
          <w:rFonts w:hint="eastAsia" w:ascii="宋体" w:hAnsi="宋体"/>
          <w:color w:val="auto"/>
          <w:sz w:val="24"/>
          <w:szCs w:val="22"/>
          <w:highlight w:val="none"/>
        </w:rPr>
        <w:t>、其他</w:t>
      </w:r>
      <w:r>
        <w:rPr>
          <w:rFonts w:hint="eastAsia" w:ascii="宋体" w:hAnsi="宋体"/>
          <w:color w:val="auto"/>
          <w:sz w:val="24"/>
          <w:szCs w:val="22"/>
          <w:highlight w:val="none"/>
          <w:lang w:eastAsia="zh-Hans"/>
        </w:rPr>
        <w:t>采购方要求的材料（申请书、请款单等）</w:t>
      </w:r>
    </w:p>
    <w:p w14:paraId="6D6BD181">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8.本协议书在乙方提供金额为合同（含税）总价的5%履约保证金或履约担保后，由双方负责人或其授权的委托代理人签字（或</w:t>
      </w:r>
      <w:r>
        <w:rPr>
          <w:rFonts w:hint="eastAsia" w:ascii="宋体" w:hAnsi="宋体"/>
          <w:color w:val="auto"/>
          <w:sz w:val="24"/>
          <w:highlight w:val="none"/>
          <w:lang w:eastAsia="zh-CN"/>
        </w:rPr>
        <w:t>盖</w:t>
      </w:r>
      <w:r>
        <w:rPr>
          <w:rFonts w:hint="eastAsia" w:ascii="宋体" w:hAnsi="宋体"/>
          <w:color w:val="auto"/>
          <w:sz w:val="24"/>
          <w:highlight w:val="none"/>
        </w:rPr>
        <w:t>章）并加盖双方公章（或合同专用章）后即生效。合同规定货物全部供应完成并经验收合格且货款结清后，本协议书自动失效。</w:t>
      </w:r>
    </w:p>
    <w:p w14:paraId="21CCD21F">
      <w:pPr>
        <w:spacing w:line="420" w:lineRule="exact"/>
        <w:ind w:firstLine="480"/>
        <w:rPr>
          <w:rFonts w:hint="eastAsia" w:ascii="宋体" w:hAnsi="宋体"/>
          <w:color w:val="auto"/>
          <w:sz w:val="24"/>
          <w:highlight w:val="none"/>
        </w:rPr>
      </w:pPr>
      <w:r>
        <w:rPr>
          <w:rFonts w:hint="eastAsia" w:ascii="宋体" w:hAnsi="宋体"/>
          <w:color w:val="auto"/>
          <w:sz w:val="24"/>
          <w:highlight w:val="none"/>
        </w:rPr>
        <w:t>9.对于因合同本身或因执行本合同而引起的争议，应通过友好协商解决。当协商无效时可向合同签订地法院诉讼解决。</w:t>
      </w:r>
    </w:p>
    <w:p w14:paraId="3E6C733F">
      <w:pPr>
        <w:spacing w:line="420" w:lineRule="exact"/>
        <w:ind w:firstLine="480"/>
        <w:rPr>
          <w:rFonts w:hint="eastAsia" w:ascii="宋体" w:hAnsi="宋体"/>
          <w:color w:val="auto"/>
          <w:sz w:val="24"/>
          <w:highlight w:val="none"/>
        </w:rPr>
      </w:pPr>
      <w:r>
        <w:rPr>
          <w:rFonts w:hint="eastAsia" w:ascii="宋体" w:hAnsi="宋体"/>
          <w:color w:val="auto"/>
          <w:sz w:val="24"/>
          <w:highlight w:val="none"/>
        </w:rPr>
        <w:t>10.本合同未尽事宜，双方协商确定的修改意见，视为原合同补充或变更条款，与原合同具有同等法律效力。</w:t>
      </w:r>
    </w:p>
    <w:p w14:paraId="76069492">
      <w:pPr>
        <w:spacing w:line="420" w:lineRule="exact"/>
        <w:ind w:firstLine="480"/>
        <w:rPr>
          <w:rFonts w:hint="eastAsia" w:ascii="宋体" w:hAnsi="宋体"/>
          <w:color w:val="auto"/>
          <w:sz w:val="24"/>
          <w:highlight w:val="none"/>
        </w:rPr>
      </w:pPr>
      <w:r>
        <w:rPr>
          <w:rFonts w:hint="eastAsia" w:ascii="宋体" w:hAnsi="宋体"/>
          <w:color w:val="auto"/>
          <w:sz w:val="24"/>
          <w:highlight w:val="none"/>
        </w:rPr>
        <w:t>11.本合同双方均确认合同中明确的地址为书面异议的送达地址，地址如有变更须书面通知对方，否则对方通过快递邮寄的文书，无论是否签收，均产生送达和通知的效力。</w:t>
      </w:r>
    </w:p>
    <w:p w14:paraId="2F5E25D9">
      <w:pPr>
        <w:spacing w:line="420" w:lineRule="exact"/>
        <w:ind w:firstLine="480"/>
        <w:rPr>
          <w:rFonts w:hint="eastAsia" w:ascii="宋体" w:hAnsi="宋体"/>
          <w:color w:val="auto"/>
          <w:sz w:val="24"/>
          <w:highlight w:val="none"/>
        </w:rPr>
      </w:pPr>
      <w:r>
        <w:rPr>
          <w:rFonts w:hint="eastAsia" w:ascii="宋体" w:hAnsi="宋体"/>
          <w:color w:val="auto"/>
          <w:sz w:val="24"/>
          <w:highlight w:val="none"/>
        </w:rPr>
        <w:t>12.本协议书壹式</w:t>
      </w:r>
      <w:r>
        <w:rPr>
          <w:rFonts w:hint="eastAsia" w:ascii="宋体" w:hAnsi="宋体"/>
          <w:color w:val="auto"/>
          <w:sz w:val="24"/>
          <w:highlight w:val="none"/>
          <w:u w:val="single"/>
        </w:rPr>
        <w:t>捌</w:t>
      </w:r>
      <w:r>
        <w:rPr>
          <w:rFonts w:hint="eastAsia" w:ascii="宋体" w:hAnsi="宋体"/>
          <w:color w:val="auto"/>
          <w:sz w:val="24"/>
          <w:highlight w:val="none"/>
        </w:rPr>
        <w:t>份，双方各执</w:t>
      </w:r>
      <w:r>
        <w:rPr>
          <w:rFonts w:hint="eastAsia" w:ascii="宋体" w:hAnsi="宋体"/>
          <w:color w:val="auto"/>
          <w:sz w:val="24"/>
          <w:highlight w:val="none"/>
          <w:u w:val="single"/>
        </w:rPr>
        <w:t>肆</w:t>
      </w:r>
      <w:r>
        <w:rPr>
          <w:rFonts w:hint="eastAsia" w:ascii="宋体" w:hAnsi="宋体"/>
          <w:color w:val="auto"/>
          <w:sz w:val="24"/>
          <w:highlight w:val="none"/>
        </w:rPr>
        <w:t>份，自甲乙双方法定代表人或委托代理人签字（或签章）并加盖双方单位公章（或合同专用章）之日起生效。所有协议书具有同等法律效力。</w:t>
      </w:r>
    </w:p>
    <w:p w14:paraId="18426C38">
      <w:pPr>
        <w:spacing w:line="420" w:lineRule="exact"/>
        <w:ind w:firstLine="480"/>
        <w:rPr>
          <w:rFonts w:hint="eastAsia" w:ascii="宋体" w:hAnsi="宋体"/>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1082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7208FC19">
            <w:pPr>
              <w:spacing w:line="400" w:lineRule="exact"/>
              <w:ind w:firstLine="1476" w:firstLineChars="700"/>
              <w:rPr>
                <w:rFonts w:hint="eastAsia" w:ascii="宋体" w:hAnsi="宋体"/>
                <w:b/>
                <w:bCs/>
                <w:color w:val="auto"/>
                <w:szCs w:val="21"/>
                <w:highlight w:val="none"/>
              </w:rPr>
            </w:pPr>
            <w:r>
              <w:rPr>
                <w:rFonts w:hint="eastAsia" w:ascii="宋体" w:hAnsi="宋体"/>
                <w:b/>
                <w:bCs/>
                <w:color w:val="auto"/>
                <w:szCs w:val="21"/>
                <w:highlight w:val="none"/>
              </w:rPr>
              <w:t>甲  方</w:t>
            </w:r>
          </w:p>
          <w:p w14:paraId="0479132C">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单位名称： </w:t>
            </w:r>
            <w:r>
              <w:rPr>
                <w:rFonts w:hint="eastAsia" w:ascii="宋体" w:hAnsi="宋体"/>
                <w:b/>
                <w:color w:val="auto"/>
                <w:szCs w:val="21"/>
                <w:highlight w:val="none"/>
                <w:u w:val="single"/>
                <w:lang w:eastAsia="zh-CN"/>
              </w:rPr>
              <w:t>宁德市高速公路养护工程有限公司</w:t>
            </w:r>
          </w:p>
          <w:p w14:paraId="7644AA25">
            <w:pPr>
              <w:spacing w:line="400" w:lineRule="exact"/>
              <w:rPr>
                <w:rFonts w:hint="eastAsia" w:ascii="宋体" w:hAnsi="宋体"/>
                <w:color w:val="auto"/>
                <w:szCs w:val="21"/>
                <w:highlight w:val="none"/>
              </w:rPr>
            </w:pPr>
          </w:p>
          <w:p w14:paraId="39D03C82">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48C4B3C8">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7D22F707">
            <w:pPr>
              <w:spacing w:line="400" w:lineRule="exact"/>
              <w:rPr>
                <w:rFonts w:hint="eastAsia" w:ascii="宋体" w:hAnsi="宋体"/>
                <w:color w:val="auto"/>
                <w:szCs w:val="21"/>
                <w:highlight w:val="none"/>
              </w:rPr>
            </w:pPr>
          </w:p>
          <w:p w14:paraId="02C3CD7B">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7219E23E">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福建省宁德市蕉城区万安西路22号二号办公楼3层宁德市高速公路养护工程有限公司</w:t>
            </w:r>
          </w:p>
          <w:p w14:paraId="0B1FEC70">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邮编：</w:t>
            </w:r>
            <w:r>
              <w:rPr>
                <w:rFonts w:hint="eastAsia" w:ascii="宋体" w:hAnsi="宋体"/>
                <w:color w:val="auto"/>
                <w:szCs w:val="21"/>
                <w:highlight w:val="none"/>
                <w:lang w:val="en-US" w:eastAsia="zh-CN"/>
              </w:rPr>
              <w:t>352100</w:t>
            </w:r>
          </w:p>
        </w:tc>
        <w:tc>
          <w:tcPr>
            <w:tcW w:w="3904" w:type="dxa"/>
            <w:noWrap w:val="0"/>
            <w:vAlign w:val="top"/>
          </w:tcPr>
          <w:p w14:paraId="53823B00">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乙  方</w:t>
            </w:r>
          </w:p>
          <w:p w14:paraId="2CA6B887">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单位名称：                 </w:t>
            </w:r>
          </w:p>
          <w:p w14:paraId="0A4C49E2">
            <w:pPr>
              <w:spacing w:line="400" w:lineRule="exact"/>
              <w:rPr>
                <w:rFonts w:hint="eastAsia" w:ascii="宋体" w:hAnsi="宋体"/>
                <w:color w:val="auto"/>
                <w:szCs w:val="21"/>
                <w:highlight w:val="none"/>
              </w:rPr>
            </w:pPr>
          </w:p>
          <w:p w14:paraId="5BC38F9C">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5FBF26C8">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78D1DEA2">
            <w:pPr>
              <w:spacing w:line="400" w:lineRule="exact"/>
              <w:rPr>
                <w:rFonts w:hint="eastAsia" w:ascii="宋体" w:hAnsi="宋体"/>
                <w:color w:val="auto"/>
                <w:szCs w:val="21"/>
                <w:highlight w:val="none"/>
              </w:rPr>
            </w:pPr>
          </w:p>
          <w:p w14:paraId="6E6A3297">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490FEEEF">
            <w:pPr>
              <w:spacing w:line="400" w:lineRule="exact"/>
              <w:rPr>
                <w:rFonts w:hint="eastAsia" w:ascii="宋体" w:hAnsi="宋体"/>
                <w:color w:val="auto"/>
                <w:szCs w:val="21"/>
                <w:highlight w:val="none"/>
              </w:rPr>
            </w:pPr>
            <w:r>
              <w:rPr>
                <w:rFonts w:hint="eastAsia" w:ascii="宋体" w:hAnsi="宋体"/>
                <w:color w:val="auto"/>
                <w:szCs w:val="21"/>
                <w:highlight w:val="none"/>
              </w:rPr>
              <w:t>地址：</w:t>
            </w:r>
          </w:p>
          <w:p w14:paraId="77247B70">
            <w:pPr>
              <w:spacing w:line="400" w:lineRule="exact"/>
              <w:rPr>
                <w:rFonts w:hint="eastAsia" w:ascii="宋体" w:hAnsi="宋体"/>
                <w:color w:val="auto"/>
                <w:szCs w:val="21"/>
                <w:highlight w:val="none"/>
              </w:rPr>
            </w:pPr>
          </w:p>
          <w:p w14:paraId="19C6D5BA">
            <w:pPr>
              <w:spacing w:line="400" w:lineRule="exact"/>
              <w:rPr>
                <w:rFonts w:hint="eastAsia" w:ascii="宋体" w:hAnsi="宋体"/>
                <w:color w:val="auto"/>
                <w:szCs w:val="21"/>
                <w:highlight w:val="none"/>
              </w:rPr>
            </w:pPr>
            <w:r>
              <w:rPr>
                <w:rFonts w:hint="eastAsia" w:ascii="宋体" w:hAnsi="宋体"/>
                <w:color w:val="auto"/>
                <w:szCs w:val="21"/>
                <w:highlight w:val="none"/>
              </w:rPr>
              <w:t>邮编：</w:t>
            </w:r>
          </w:p>
        </w:tc>
      </w:tr>
    </w:tbl>
    <w:p w14:paraId="4A854C34">
      <w:pPr>
        <w:spacing w:line="440" w:lineRule="exact"/>
        <w:jc w:val="right"/>
        <w:rPr>
          <w:color w:val="auto"/>
          <w:szCs w:val="21"/>
          <w:highlight w:val="none"/>
        </w:rPr>
      </w:pPr>
    </w:p>
    <w:p w14:paraId="1FEEF71E">
      <w:pPr>
        <w:spacing w:line="440" w:lineRule="exact"/>
        <w:ind w:firstLine="3120" w:firstLineChars="1300"/>
        <w:outlineLvl w:val="1"/>
        <w:rPr>
          <w:rFonts w:hint="eastAsia" w:ascii="宋体" w:hAnsi="宋体"/>
          <w:b/>
          <w:bCs/>
          <w:color w:val="auto"/>
          <w:sz w:val="24"/>
          <w:highlight w:val="none"/>
        </w:rPr>
      </w:pPr>
      <w:r>
        <w:rPr>
          <w:rFonts w:ascii="宋体" w:hAnsi="宋体"/>
          <w:color w:val="auto"/>
          <w:sz w:val="24"/>
          <w:highlight w:val="none"/>
        </w:rPr>
        <w:br w:type="page"/>
      </w:r>
      <w:r>
        <w:rPr>
          <w:rFonts w:ascii="宋体" w:hAnsi="宋体"/>
          <w:color w:val="auto"/>
          <w:sz w:val="24"/>
          <w:highlight w:val="none"/>
        </w:rPr>
        <w:t>2.</w:t>
      </w:r>
      <w:r>
        <w:rPr>
          <w:rFonts w:hint="eastAsia" w:ascii="宋体" w:hAnsi="宋体"/>
          <w:b/>
          <w:bCs/>
          <w:color w:val="auto"/>
          <w:sz w:val="24"/>
          <w:highlight w:val="none"/>
        </w:rPr>
        <w:t>廉政合同书格式</w:t>
      </w:r>
    </w:p>
    <w:p w14:paraId="2A34BB64">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（本格式编排在</w:t>
      </w:r>
      <w:r>
        <w:rPr>
          <w:rFonts w:hint="eastAsia" w:ascii="宋体" w:hAnsi="宋体"/>
          <w:bCs/>
          <w:color w:val="auto"/>
          <w:sz w:val="24"/>
          <w:highlight w:val="none"/>
          <w:lang w:eastAsia="zh-CN"/>
        </w:rPr>
        <w:t>竞价</w:t>
      </w:r>
      <w:r>
        <w:rPr>
          <w:rFonts w:hint="eastAsia" w:ascii="宋体" w:hAnsi="宋体"/>
          <w:bCs/>
          <w:color w:val="auto"/>
          <w:sz w:val="24"/>
          <w:highlight w:val="none"/>
        </w:rPr>
        <w:t>文件中，供供应商参考，报价时不需填写）</w:t>
      </w:r>
    </w:p>
    <w:p w14:paraId="65D601C4">
      <w:pPr>
        <w:spacing w:line="440" w:lineRule="exact"/>
        <w:ind w:firstLine="493"/>
        <w:jc w:val="left"/>
        <w:rPr>
          <w:rFonts w:hint="eastAsia" w:ascii="宋体" w:hAnsi="宋体"/>
          <w:bCs/>
          <w:color w:val="auto"/>
          <w:sz w:val="24"/>
          <w:highlight w:val="none"/>
          <w:lang w:eastAsia="zh-CN"/>
        </w:rPr>
      </w:pPr>
      <w:r>
        <w:rPr>
          <w:rFonts w:hint="eastAsia" w:ascii="宋体" w:hAnsi="宋体"/>
          <w:bCs/>
          <w:color w:val="auto"/>
          <w:sz w:val="24"/>
          <w:highlight w:val="none"/>
          <w:lang w:eastAsia="zh-CN"/>
        </w:rPr>
        <w:t>甲方：</w:t>
      </w:r>
      <w:r>
        <w:rPr>
          <w:rFonts w:hint="eastAsia" w:ascii="宋体" w:hAnsi="宋体"/>
          <w:color w:val="auto"/>
          <w:sz w:val="24"/>
          <w:highlight w:val="none"/>
          <w:u w:val="single"/>
          <w:lang w:eastAsia="zh-CN"/>
        </w:rPr>
        <w:t>宁德市高速公路养护工程有限公司</w:t>
      </w:r>
    </w:p>
    <w:p w14:paraId="26C8486B">
      <w:pPr>
        <w:spacing w:line="440" w:lineRule="exact"/>
        <w:ind w:firstLine="493"/>
        <w:jc w:val="left"/>
        <w:rPr>
          <w:rFonts w:hint="eastAsia" w:ascii="宋体" w:hAnsi="宋体" w:eastAsia="宋体"/>
          <w:bCs/>
          <w:color w:val="auto"/>
          <w:sz w:val="24"/>
          <w:highlight w:val="none"/>
          <w:lang w:eastAsia="zh-CN"/>
        </w:rPr>
      </w:pPr>
      <w:r>
        <w:rPr>
          <w:rFonts w:hint="eastAsia" w:ascii="宋体" w:hAnsi="宋体"/>
          <w:bCs/>
          <w:color w:val="auto"/>
          <w:sz w:val="24"/>
          <w:highlight w:val="none"/>
        </w:rPr>
        <w:t>乙方</w:t>
      </w:r>
      <w:r>
        <w:rPr>
          <w:rFonts w:hint="eastAsia" w:ascii="宋体" w:hAnsi="宋体"/>
          <w:bCs/>
          <w:color w:val="auto"/>
          <w:sz w:val="24"/>
          <w:highlight w:val="none"/>
          <w:lang w:eastAsia="zh-CN"/>
        </w:rPr>
        <w:t>：</w:t>
      </w:r>
    </w:p>
    <w:p w14:paraId="3AC37B39">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w:t>
      </w:r>
      <w:r>
        <w:rPr>
          <w:rFonts w:hint="eastAsia" w:ascii="宋体" w:hAnsi="宋体"/>
          <w:bCs/>
          <w:color w:val="auto"/>
          <w:sz w:val="24"/>
          <w:highlight w:val="none"/>
          <w:lang w:val="en-US" w:eastAsia="zh-CN"/>
        </w:rPr>
        <w:t>及售后</w:t>
      </w:r>
      <w:r>
        <w:rPr>
          <w:rFonts w:hint="eastAsia" w:ascii="宋体" w:hAnsi="宋体"/>
          <w:bCs/>
          <w:color w:val="auto"/>
          <w:sz w:val="24"/>
          <w:highlight w:val="none"/>
        </w:rPr>
        <w:t>服务采购优质高效，维护采购各方合法权益，切实做好采购过程中的党风廉政建设工作，根据国家有关物资</w:t>
      </w:r>
      <w:r>
        <w:rPr>
          <w:rFonts w:hint="eastAsia" w:ascii="宋体" w:hAnsi="宋体"/>
          <w:bCs/>
          <w:color w:val="auto"/>
          <w:sz w:val="24"/>
          <w:highlight w:val="none"/>
          <w:lang w:val="en-US" w:eastAsia="zh-CN"/>
        </w:rPr>
        <w:t>及售后</w:t>
      </w:r>
      <w:r>
        <w:rPr>
          <w:rFonts w:hint="eastAsia" w:ascii="宋体" w:hAnsi="宋体"/>
          <w:bCs/>
          <w:color w:val="auto"/>
          <w:sz w:val="24"/>
          <w:highlight w:val="none"/>
        </w:rPr>
        <w:t>服务采购管理法律法规和廉政建设各项法律法规，采购项目法人</w:t>
      </w:r>
      <w:r>
        <w:rPr>
          <w:rFonts w:hint="eastAsia" w:ascii="宋体" w:hAnsi="宋体"/>
          <w:b/>
          <w:color w:val="auto"/>
          <w:sz w:val="24"/>
          <w:highlight w:val="none"/>
          <w:u w:val="single"/>
          <w:lang w:eastAsia="zh-CN"/>
        </w:rPr>
        <w:t>宁德市高速公路养护工程有限公司</w:t>
      </w:r>
      <w:r>
        <w:rPr>
          <w:rFonts w:hint="eastAsia" w:ascii="宋体" w:hAnsi="宋体"/>
          <w:bCs/>
          <w:color w:val="auto"/>
          <w:sz w:val="24"/>
          <w:highlight w:val="none"/>
        </w:rPr>
        <w:t>（以下简称甲方）与</w:t>
      </w:r>
      <w:r>
        <w:rPr>
          <w:rFonts w:hint="eastAsia" w:ascii="宋体" w:hAnsi="宋体"/>
          <w:bCs/>
          <w:color w:val="auto"/>
          <w:sz w:val="24"/>
          <w:highlight w:val="none"/>
          <w:u w:val="single"/>
        </w:rPr>
        <w:t xml:space="preserve">                 </w:t>
      </w:r>
      <w:r>
        <w:rPr>
          <w:rFonts w:hint="eastAsia" w:ascii="宋体" w:hAnsi="宋体"/>
          <w:bCs/>
          <w:color w:val="auto"/>
          <w:sz w:val="24"/>
          <w:highlight w:val="none"/>
        </w:rPr>
        <w:t>（以下简称“乙方”），特订立如下合同。</w:t>
      </w:r>
    </w:p>
    <w:p w14:paraId="79FB8A8F">
      <w:pPr>
        <w:spacing w:line="44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一、甲乙双方的权利和义务</w:t>
      </w:r>
    </w:p>
    <w:p w14:paraId="1A3C9207">
      <w:pPr>
        <w:spacing w:line="440" w:lineRule="exact"/>
        <w:rPr>
          <w:rFonts w:hint="eastAsia" w:ascii="宋体" w:hAnsi="宋体"/>
          <w:bCs/>
          <w:color w:val="auto"/>
          <w:sz w:val="24"/>
          <w:highlight w:val="none"/>
        </w:rPr>
      </w:pPr>
      <w:r>
        <w:rPr>
          <w:rFonts w:hint="eastAsia" w:ascii="宋体" w:hAnsi="宋体"/>
          <w:bCs/>
          <w:color w:val="auto"/>
          <w:sz w:val="24"/>
          <w:highlight w:val="none"/>
        </w:rPr>
        <w:t xml:space="preserve">    1、严格遵守国家法律法规以及有关党风廉政建设的各项规定，恪守职业道德规范，</w:t>
      </w:r>
      <w:r>
        <w:rPr>
          <w:rFonts w:hint="eastAsia" w:ascii="宋体" w:hAnsi="宋体" w:eastAsia="宋体" w:cs="Times New Roman"/>
          <w:bCs/>
          <w:color w:val="auto"/>
          <w:sz w:val="24"/>
          <w:highlight w:val="none"/>
        </w:rPr>
        <w:t>严格执行</w:t>
      </w:r>
      <w:r>
        <w:rPr>
          <w:rFonts w:hint="eastAsia" w:ascii="宋体" w:hAnsi="宋体" w:eastAsia="宋体" w:cs="Times New Roman"/>
          <w:bCs/>
          <w:color w:val="auto"/>
          <w:sz w:val="24"/>
          <w:highlight w:val="none"/>
          <w:lang w:val="en-US" w:eastAsia="zh-CN"/>
        </w:rPr>
        <w:t>2025年宁德高速公路辖区路面部分路段标线更新工程材料采购</w:t>
      </w:r>
      <w:r>
        <w:rPr>
          <w:rFonts w:hint="eastAsia" w:ascii="宋体" w:hAnsi="宋体" w:eastAsia="宋体" w:cs="Times New Roman"/>
          <w:bCs/>
          <w:color w:val="auto"/>
          <w:sz w:val="24"/>
          <w:highlight w:val="none"/>
        </w:rPr>
        <w:t>的合</w:t>
      </w:r>
      <w:r>
        <w:rPr>
          <w:rFonts w:hint="eastAsia" w:ascii="宋体" w:hAnsi="宋体"/>
          <w:bCs/>
          <w:color w:val="auto"/>
          <w:sz w:val="24"/>
          <w:highlight w:val="none"/>
        </w:rPr>
        <w:t>同文件，自觉按合同办事。</w:t>
      </w:r>
    </w:p>
    <w:p w14:paraId="79269608">
      <w:pPr>
        <w:spacing w:line="440" w:lineRule="exact"/>
        <w:rPr>
          <w:rFonts w:hint="eastAsia" w:ascii="宋体" w:hAnsi="宋体"/>
          <w:bCs/>
          <w:color w:val="auto"/>
          <w:sz w:val="24"/>
          <w:highlight w:val="none"/>
        </w:rPr>
      </w:pPr>
      <w:r>
        <w:rPr>
          <w:rFonts w:hint="eastAsia" w:ascii="宋体" w:hAnsi="宋体"/>
          <w:bCs/>
          <w:color w:val="auto"/>
          <w:sz w:val="24"/>
          <w:highlight w:val="none"/>
        </w:rPr>
        <w:t xml:space="preserve">    2、贯彻落实中央“八项规定”、“六项禁令”和关于改进作风、厉行节约的各项规定精神，建立健全廉政制度，开展廉政教育，设立廉政告示牌，公布举报电话，监督并认真查处违法违纪行为。</w:t>
      </w:r>
    </w:p>
    <w:p w14:paraId="23EABABC">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3、双方的业务活动坚持公开、公正、诚信、透明的原则（法律认定的商业秘密和合同文件另有规定除外），不得损害国家和集体利益，违反物资</w:t>
      </w:r>
      <w:r>
        <w:rPr>
          <w:rFonts w:hint="eastAsia" w:ascii="宋体" w:hAnsi="宋体"/>
          <w:bCs/>
          <w:color w:val="auto"/>
          <w:sz w:val="24"/>
          <w:highlight w:val="none"/>
          <w:lang w:val="en-US" w:eastAsia="zh-CN"/>
        </w:rPr>
        <w:t>及售后</w:t>
      </w:r>
      <w:r>
        <w:rPr>
          <w:rFonts w:hint="eastAsia" w:ascii="宋体" w:hAnsi="宋体"/>
          <w:bCs/>
          <w:color w:val="auto"/>
          <w:sz w:val="24"/>
          <w:highlight w:val="none"/>
        </w:rPr>
        <w:t>服务采购管理规章制度。</w:t>
      </w:r>
    </w:p>
    <w:p w14:paraId="7F0CE098">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4、发现对方在业务活动中有违反廉政规定的行为，有及时提醒对方纠正的权利和义务。</w:t>
      </w:r>
    </w:p>
    <w:p w14:paraId="7638C937">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5、发现对方严重违反本合同义务条款的行为，有向其上级有关部门举报、建议给予处理并要求告知处理结果的权利。</w:t>
      </w:r>
    </w:p>
    <w:p w14:paraId="67712B01">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二、甲方义务</w:t>
      </w:r>
    </w:p>
    <w:p w14:paraId="165C6722">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1、甲方工作人员及其配偶、子女及其配偶等亲属和特定关系人不得以任何理由索要或接受乙方的礼品、礼金、提货券、消费卡、微信红包、土特产品、贵重物品和有价证券、股权、其他金融产品等财物，不得在乙方报销任何应由甲方或甲方工作人员个人支付的费用，不得以任何形式向乙方索要和收受回扣或变相收受贿赂。</w:t>
      </w:r>
    </w:p>
    <w:p w14:paraId="28C3439B">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2、甲方工作人员严禁组织和参与赌博活动，不准出入私人会所，不得以任何形式或名义接受可能影响公正执行公务的的宴请或者请钓、旅游、健身和其他娱乐活动安排，不得接受乙方提供的通讯工具、交通工具和高档办公用品等。    </w:t>
      </w:r>
    </w:p>
    <w:p w14:paraId="401ACE8C">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3、甲方及其工作人员不得要求或者接受乙方为其住房装修、婚丧嫁娶活动、配偶子女的工作安排以及出国出境、旅游等提供方便等。</w:t>
      </w:r>
    </w:p>
    <w:p w14:paraId="32090D16">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4、甲方工作人员及其配偶、子女不得从事与甲方采购有关的物资、服务供应、工程分包、劳务等经济活动等。</w:t>
      </w:r>
    </w:p>
    <w:p w14:paraId="74A2DFCD">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5、甲方工作人员要秉公办事，不准吃拿卡要、营私舞弊，不准利用职权从事各种个人有偿中介活动。</w:t>
      </w:r>
    </w:p>
    <w:p w14:paraId="388D709E">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三、乙方义务</w:t>
      </w:r>
    </w:p>
    <w:p w14:paraId="7A006B6A">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1、乙方应当通过正常途径开展相关业务工作，不得以任何理由向甲方工作人员及其配偶、子女及其配偶等亲属和特定关系人行贿或赠送礼品、礼金、提货券、消费卡、微信红包、土特产品、贵重物品和有价证券、股权、其他金融产品等财物。</w:t>
      </w:r>
    </w:p>
    <w:p w14:paraId="646B3610">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2、乙方不得以任何名义为甲方及其工作人员报销应由甲方或甲方工作人员个人支付的任何费用。</w:t>
      </w:r>
    </w:p>
    <w:p w14:paraId="4E9BCF65">
      <w:pPr>
        <w:spacing w:line="440" w:lineRule="exact"/>
        <w:ind w:firstLine="720" w:firstLineChars="300"/>
        <w:jc w:val="left"/>
        <w:rPr>
          <w:rFonts w:hint="eastAsia" w:ascii="宋体" w:hAnsi="宋体"/>
          <w:bCs/>
          <w:color w:val="auto"/>
          <w:sz w:val="24"/>
          <w:highlight w:val="none"/>
        </w:rPr>
      </w:pPr>
      <w:r>
        <w:rPr>
          <w:rFonts w:hint="eastAsia" w:ascii="宋体" w:hAnsi="宋体"/>
          <w:bCs/>
          <w:color w:val="auto"/>
          <w:sz w:val="24"/>
          <w:highlight w:val="none"/>
        </w:rPr>
        <w:t>3、乙方不得以任何理由组织安排甲方工作人员及其配偶、子女参与可能影响公正执行公务的宴请或者请钓、旅游、健身、娱乐等活动。</w:t>
      </w:r>
    </w:p>
    <w:p w14:paraId="12D138DB">
      <w:pPr>
        <w:spacing w:line="440" w:lineRule="exact"/>
        <w:ind w:firstLine="720" w:firstLineChars="300"/>
        <w:jc w:val="left"/>
        <w:rPr>
          <w:rFonts w:hint="eastAsia" w:ascii="宋体" w:hAnsi="宋体"/>
          <w:bCs/>
          <w:color w:val="auto"/>
          <w:sz w:val="24"/>
          <w:highlight w:val="none"/>
        </w:rPr>
      </w:pPr>
      <w:r>
        <w:rPr>
          <w:rFonts w:hint="eastAsia" w:ascii="宋体" w:hAnsi="宋体"/>
          <w:bCs/>
          <w:color w:val="auto"/>
          <w:sz w:val="24"/>
          <w:highlight w:val="none"/>
        </w:rPr>
        <w:t>4、乙方不得为谋取私利擅自与甲方工作人员就有关工作问题进行私下商谈或者达成默契。</w:t>
      </w:r>
    </w:p>
    <w:p w14:paraId="114290C4">
      <w:pPr>
        <w:spacing w:line="440" w:lineRule="exact"/>
        <w:ind w:firstLine="720" w:firstLineChars="300"/>
        <w:jc w:val="left"/>
        <w:rPr>
          <w:rFonts w:hint="eastAsia" w:ascii="宋体" w:hAnsi="宋体"/>
          <w:bCs/>
          <w:color w:val="auto"/>
          <w:sz w:val="24"/>
          <w:highlight w:val="none"/>
        </w:rPr>
      </w:pPr>
      <w:r>
        <w:rPr>
          <w:rFonts w:hint="eastAsia" w:ascii="宋体" w:hAnsi="宋体"/>
          <w:bCs/>
          <w:color w:val="auto"/>
          <w:sz w:val="24"/>
          <w:highlight w:val="none"/>
        </w:rPr>
        <w:t>5、乙方不得为甲方和甲方工作人员购置或提供通讯工具、交通工具和高档办公用品等。</w:t>
      </w:r>
    </w:p>
    <w:p w14:paraId="39B83B66">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四、甲乙双方如发现对方工作人员有违反上述条款者，应立即向甲方纪检监察部门举报，举报电话</w:t>
      </w:r>
      <w:r>
        <w:rPr>
          <w:rFonts w:hint="eastAsia" w:ascii="宋体" w:hAnsi="宋体"/>
          <w:bCs/>
          <w:color w:val="auto"/>
          <w:sz w:val="24"/>
          <w:highlight w:val="none"/>
          <w:lang w:eastAsia="zh-CN"/>
        </w:rPr>
        <w:t>：</w:t>
      </w:r>
      <w:r>
        <w:rPr>
          <w:rFonts w:hint="eastAsia" w:ascii="宋体" w:hAnsi="宋体"/>
          <w:color w:val="auto"/>
          <w:sz w:val="24"/>
          <w:highlight w:val="none"/>
        </w:rPr>
        <w:t>0591-38358229</w:t>
      </w:r>
      <w:r>
        <w:rPr>
          <w:rFonts w:hint="eastAsia" w:ascii="宋体" w:hAnsi="宋体"/>
          <w:bCs/>
          <w:color w:val="auto"/>
          <w:sz w:val="24"/>
          <w:highlight w:val="none"/>
        </w:rPr>
        <w:t>，举报邮箱：fjgsyhjw@163.com。</w:t>
      </w:r>
    </w:p>
    <w:p w14:paraId="2C1777F7">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五、本采购项目进行中，如发现甲方工作人员违反上述条款者，视情况给予批评、通报、警告直至开除；情节严重的，将追究其经济与法律责任；涉嫌犯罪的，移交司法机关追究刑事责任。</w:t>
      </w:r>
    </w:p>
    <w:p w14:paraId="742676D7">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六、本采购项目进行中，如发现乙方工作人员违反上述条款，甲方有权对乙方进行经济处罚，处罚金额不低于项目合同总金额的5%；情节严重的，甲方有权将乙方清理出库，且三年内不得重新入库，并将追究其经济与法律责任。</w:t>
      </w:r>
    </w:p>
    <w:p w14:paraId="42FA404A">
      <w:pPr>
        <w:spacing w:line="440" w:lineRule="exact"/>
        <w:ind w:firstLine="493"/>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七、本合同作为《</w:t>
      </w:r>
      <w:r>
        <w:rPr>
          <w:rFonts w:hint="eastAsia" w:ascii="宋体" w:hAnsi="宋体" w:eastAsia="宋体" w:cs="Times New Roman"/>
          <w:bCs/>
          <w:color w:val="auto"/>
          <w:sz w:val="24"/>
          <w:highlight w:val="none"/>
          <w:lang w:val="en-US" w:eastAsia="zh-CN"/>
        </w:rPr>
        <w:t>2025年宁德高速公路辖区路面部分路段标线更新工程材料采购</w:t>
      </w:r>
      <w:r>
        <w:rPr>
          <w:rFonts w:hint="eastAsia" w:ascii="宋体" w:hAnsi="宋体" w:eastAsia="宋体" w:cs="Times New Roman"/>
          <w:bCs/>
          <w:color w:val="auto"/>
          <w:sz w:val="24"/>
          <w:highlight w:val="none"/>
        </w:rPr>
        <w:t>》的附件，与采购合同具有同等的法律效力，自甲乙双方法定代表人或委托代理人签字（或签章）并加盖双方单位公章（或合同专用章）之日起生效。</w:t>
      </w:r>
    </w:p>
    <w:p w14:paraId="27FF8623">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八、本合同有效期为甲乙双方签署之日起至该采购项目完成后止。</w:t>
      </w:r>
    </w:p>
    <w:p w14:paraId="5168ED5C">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九、本合同执行情况的监督检查由甲乙双方或双方上级单位的纪检监察机关负责。</w:t>
      </w:r>
    </w:p>
    <w:p w14:paraId="19B727CF">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十、本合同一式捌份，由甲乙双方各执叁份，甲乙双方纪检监察部门各存一份备案。</w:t>
      </w:r>
    </w:p>
    <w:p w14:paraId="76021617">
      <w:pPr>
        <w:spacing w:line="440" w:lineRule="exact"/>
        <w:ind w:firstLine="493"/>
        <w:jc w:val="left"/>
        <w:rPr>
          <w:rFonts w:hint="eastAsia" w:ascii="宋体" w:hAnsi="宋体"/>
          <w:bCs/>
          <w:color w:val="auto"/>
          <w:sz w:val="24"/>
          <w:highlight w:val="none"/>
        </w:rPr>
      </w:pPr>
    </w:p>
    <w:p w14:paraId="7E11B95F">
      <w:pPr>
        <w:spacing w:line="440" w:lineRule="exact"/>
        <w:ind w:firstLine="493"/>
        <w:jc w:val="left"/>
        <w:rPr>
          <w:rFonts w:hint="eastAsia" w:ascii="宋体" w:hAnsi="宋体"/>
          <w:bCs/>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50A1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5E045419">
            <w:pPr>
              <w:spacing w:line="400" w:lineRule="exact"/>
              <w:ind w:firstLine="1476" w:firstLineChars="700"/>
              <w:rPr>
                <w:rFonts w:hint="eastAsia" w:ascii="宋体" w:hAnsi="宋体"/>
                <w:b/>
                <w:bCs/>
                <w:color w:val="auto"/>
                <w:szCs w:val="21"/>
                <w:highlight w:val="none"/>
              </w:rPr>
            </w:pPr>
            <w:r>
              <w:rPr>
                <w:rFonts w:hint="eastAsia" w:ascii="宋体" w:hAnsi="宋体"/>
                <w:b/>
                <w:bCs/>
                <w:color w:val="auto"/>
                <w:szCs w:val="21"/>
                <w:highlight w:val="none"/>
              </w:rPr>
              <w:t>甲  方</w:t>
            </w:r>
          </w:p>
          <w:p w14:paraId="35A2D497">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单位名称： </w:t>
            </w:r>
            <w:r>
              <w:rPr>
                <w:rFonts w:hint="eastAsia" w:ascii="宋体" w:hAnsi="宋体"/>
                <w:b/>
                <w:color w:val="auto"/>
                <w:szCs w:val="21"/>
                <w:highlight w:val="none"/>
                <w:u w:val="single"/>
                <w:lang w:eastAsia="zh-CN"/>
              </w:rPr>
              <w:t>宁德市高速公路养护工程有限公司</w:t>
            </w:r>
          </w:p>
          <w:p w14:paraId="274EBF9F">
            <w:pPr>
              <w:spacing w:line="400" w:lineRule="exact"/>
              <w:rPr>
                <w:rFonts w:hint="eastAsia" w:ascii="宋体" w:hAnsi="宋体"/>
                <w:color w:val="auto"/>
                <w:szCs w:val="21"/>
                <w:highlight w:val="none"/>
              </w:rPr>
            </w:pPr>
          </w:p>
          <w:p w14:paraId="0A2C42C2">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3E0DF7B9">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1AF44EE8">
            <w:pPr>
              <w:spacing w:line="400" w:lineRule="exact"/>
              <w:rPr>
                <w:rFonts w:hint="eastAsia" w:ascii="宋体" w:hAnsi="宋体"/>
                <w:color w:val="auto"/>
                <w:szCs w:val="21"/>
                <w:highlight w:val="none"/>
              </w:rPr>
            </w:pPr>
          </w:p>
          <w:p w14:paraId="635EB026">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6BF6C45D">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福建省宁德市蕉城区万安西路22号二号办公楼3层宁德市高速公路养护工程有限公司</w:t>
            </w:r>
          </w:p>
          <w:p w14:paraId="77EDF234">
            <w:pPr>
              <w:spacing w:line="400" w:lineRule="exact"/>
              <w:rPr>
                <w:rFonts w:hint="eastAsia" w:ascii="宋体" w:hAnsi="宋体"/>
                <w:color w:val="auto"/>
                <w:szCs w:val="21"/>
                <w:highlight w:val="none"/>
              </w:rPr>
            </w:pPr>
            <w:r>
              <w:rPr>
                <w:rFonts w:hint="eastAsia" w:ascii="宋体" w:hAnsi="宋体"/>
                <w:color w:val="auto"/>
                <w:szCs w:val="21"/>
                <w:highlight w:val="none"/>
              </w:rPr>
              <w:t>邮编：</w:t>
            </w:r>
            <w:r>
              <w:rPr>
                <w:rFonts w:hint="eastAsia" w:ascii="宋体" w:hAnsi="宋体"/>
                <w:color w:val="auto"/>
                <w:szCs w:val="21"/>
                <w:highlight w:val="none"/>
                <w:lang w:eastAsia="zh-CN"/>
              </w:rPr>
              <w:t>352100</w:t>
            </w:r>
            <w:r>
              <w:rPr>
                <w:rFonts w:hint="eastAsia" w:ascii="宋体" w:hAnsi="宋体"/>
                <w:color w:val="auto"/>
                <w:szCs w:val="21"/>
                <w:highlight w:val="none"/>
              </w:rPr>
              <w:t xml:space="preserve"> </w:t>
            </w:r>
          </w:p>
        </w:tc>
        <w:tc>
          <w:tcPr>
            <w:tcW w:w="3904" w:type="dxa"/>
            <w:noWrap w:val="0"/>
            <w:vAlign w:val="top"/>
          </w:tcPr>
          <w:p w14:paraId="602948E7">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乙  方</w:t>
            </w:r>
          </w:p>
          <w:p w14:paraId="1665374A">
            <w:pPr>
              <w:spacing w:line="400" w:lineRule="exact"/>
              <w:rPr>
                <w:rFonts w:hint="eastAsia" w:ascii="宋体" w:hAnsi="宋体"/>
                <w:color w:val="auto"/>
                <w:szCs w:val="21"/>
                <w:highlight w:val="none"/>
              </w:rPr>
            </w:pPr>
            <w:r>
              <w:rPr>
                <w:rFonts w:hint="eastAsia" w:ascii="宋体" w:hAnsi="宋体"/>
                <w:color w:val="auto"/>
                <w:szCs w:val="21"/>
                <w:highlight w:val="none"/>
              </w:rPr>
              <w:t>单位名称：</w:t>
            </w:r>
          </w:p>
          <w:p w14:paraId="369976F3">
            <w:pPr>
              <w:spacing w:line="400" w:lineRule="exact"/>
              <w:rPr>
                <w:rFonts w:hint="eastAsia" w:ascii="宋体" w:hAnsi="宋体"/>
                <w:b/>
                <w:color w:val="auto"/>
                <w:szCs w:val="21"/>
                <w:highlight w:val="none"/>
                <w:u w:val="single"/>
              </w:rPr>
            </w:pPr>
            <w:r>
              <w:rPr>
                <w:rFonts w:hint="eastAsia" w:ascii="宋体" w:hAnsi="宋体"/>
                <w:color w:val="auto"/>
                <w:szCs w:val="21"/>
                <w:highlight w:val="none"/>
              </w:rPr>
              <w:t xml:space="preserve">                 </w:t>
            </w:r>
          </w:p>
          <w:p w14:paraId="4E4C8500">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1DB86D83">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747C703F">
            <w:pPr>
              <w:spacing w:line="400" w:lineRule="exact"/>
              <w:rPr>
                <w:rFonts w:hint="eastAsia" w:ascii="宋体" w:hAnsi="宋体"/>
                <w:color w:val="auto"/>
                <w:szCs w:val="21"/>
                <w:highlight w:val="none"/>
              </w:rPr>
            </w:pPr>
          </w:p>
          <w:p w14:paraId="548234FD">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52411156">
            <w:pPr>
              <w:spacing w:line="400" w:lineRule="exact"/>
              <w:rPr>
                <w:rFonts w:hint="eastAsia" w:ascii="宋体" w:hAnsi="宋体"/>
                <w:color w:val="auto"/>
                <w:szCs w:val="21"/>
                <w:highlight w:val="none"/>
              </w:rPr>
            </w:pPr>
            <w:r>
              <w:rPr>
                <w:rFonts w:hint="eastAsia" w:ascii="宋体" w:hAnsi="宋体"/>
                <w:color w:val="auto"/>
                <w:szCs w:val="21"/>
                <w:highlight w:val="none"/>
              </w:rPr>
              <w:t>地址：</w:t>
            </w:r>
          </w:p>
          <w:p w14:paraId="50C1D3C0">
            <w:pPr>
              <w:spacing w:line="400" w:lineRule="exact"/>
              <w:rPr>
                <w:rFonts w:hint="eastAsia" w:ascii="宋体" w:hAnsi="宋体"/>
                <w:color w:val="auto"/>
                <w:szCs w:val="21"/>
                <w:highlight w:val="none"/>
              </w:rPr>
            </w:pPr>
          </w:p>
          <w:p w14:paraId="49950078">
            <w:pPr>
              <w:spacing w:line="400" w:lineRule="exact"/>
              <w:rPr>
                <w:rFonts w:hint="eastAsia" w:ascii="宋体" w:hAnsi="宋体"/>
                <w:color w:val="auto"/>
                <w:szCs w:val="21"/>
                <w:highlight w:val="none"/>
              </w:rPr>
            </w:pPr>
            <w:r>
              <w:rPr>
                <w:rFonts w:hint="eastAsia" w:ascii="宋体" w:hAnsi="宋体"/>
                <w:color w:val="auto"/>
                <w:szCs w:val="21"/>
                <w:highlight w:val="none"/>
              </w:rPr>
              <w:t>邮编：</w:t>
            </w:r>
          </w:p>
        </w:tc>
      </w:tr>
    </w:tbl>
    <w:p w14:paraId="2BD89F8A">
      <w:pPr>
        <w:spacing w:line="440" w:lineRule="exact"/>
        <w:ind w:firstLine="493"/>
        <w:rPr>
          <w:rFonts w:hint="eastAsia" w:ascii="宋体" w:hAnsi="宋体"/>
          <w:bCs/>
          <w:color w:val="auto"/>
          <w:sz w:val="24"/>
          <w:highlight w:val="none"/>
        </w:rPr>
      </w:pPr>
    </w:p>
    <w:p w14:paraId="382D2784">
      <w:pPr>
        <w:spacing w:line="440" w:lineRule="exact"/>
        <w:ind w:firstLine="493"/>
        <w:rPr>
          <w:rFonts w:hint="eastAsia" w:ascii="宋体" w:hAnsi="宋体"/>
          <w:bCs/>
          <w:color w:val="auto"/>
          <w:sz w:val="24"/>
          <w:highlight w:val="none"/>
        </w:rPr>
      </w:pPr>
    </w:p>
    <w:p w14:paraId="1C3E6548">
      <w:pPr>
        <w:spacing w:line="440" w:lineRule="exact"/>
        <w:ind w:firstLine="493"/>
        <w:rPr>
          <w:rFonts w:hint="eastAsia" w:ascii="宋体" w:hAnsi="宋体"/>
          <w:bCs/>
          <w:color w:val="auto"/>
          <w:sz w:val="24"/>
          <w:highlight w:val="none"/>
        </w:rPr>
      </w:pPr>
    </w:p>
    <w:p w14:paraId="69ECE6B0">
      <w:pPr>
        <w:spacing w:line="440" w:lineRule="exact"/>
        <w:ind w:firstLine="493"/>
        <w:rPr>
          <w:rFonts w:hint="eastAsia" w:ascii="宋体" w:hAnsi="宋体"/>
          <w:bCs/>
          <w:color w:val="auto"/>
          <w:sz w:val="24"/>
          <w:highlight w:val="none"/>
        </w:rPr>
      </w:pPr>
    </w:p>
    <w:p w14:paraId="52C75CFE">
      <w:pPr>
        <w:spacing w:line="440" w:lineRule="exact"/>
        <w:ind w:firstLine="493"/>
        <w:rPr>
          <w:rFonts w:hint="eastAsia" w:ascii="宋体" w:hAnsi="宋体"/>
          <w:bCs/>
          <w:color w:val="auto"/>
          <w:sz w:val="24"/>
          <w:highlight w:val="none"/>
        </w:rPr>
      </w:pPr>
    </w:p>
    <w:p w14:paraId="5D14D342">
      <w:pPr>
        <w:spacing w:line="440" w:lineRule="exact"/>
        <w:ind w:firstLine="493"/>
        <w:rPr>
          <w:rFonts w:hint="eastAsia" w:ascii="宋体" w:hAnsi="宋体"/>
          <w:bCs/>
          <w:color w:val="auto"/>
          <w:sz w:val="24"/>
          <w:highlight w:val="none"/>
        </w:rPr>
      </w:pPr>
    </w:p>
    <w:p w14:paraId="4146357B">
      <w:pPr>
        <w:spacing w:line="440" w:lineRule="exact"/>
        <w:ind w:firstLine="493"/>
        <w:rPr>
          <w:rFonts w:hint="eastAsia" w:ascii="宋体" w:hAnsi="宋体"/>
          <w:bCs/>
          <w:color w:val="auto"/>
          <w:sz w:val="24"/>
          <w:highlight w:val="none"/>
        </w:rPr>
      </w:pPr>
    </w:p>
    <w:p w14:paraId="62D8BD3D">
      <w:pPr>
        <w:spacing w:line="440" w:lineRule="exact"/>
        <w:ind w:firstLine="493"/>
        <w:rPr>
          <w:rFonts w:hint="eastAsia" w:ascii="宋体" w:hAnsi="宋体"/>
          <w:bCs/>
          <w:color w:val="auto"/>
          <w:sz w:val="24"/>
          <w:highlight w:val="none"/>
        </w:rPr>
      </w:pPr>
    </w:p>
    <w:p w14:paraId="41C326DD">
      <w:pPr>
        <w:spacing w:line="440" w:lineRule="exact"/>
        <w:ind w:firstLine="493"/>
        <w:rPr>
          <w:rFonts w:hint="eastAsia" w:ascii="宋体" w:hAnsi="宋体"/>
          <w:bCs/>
          <w:color w:val="auto"/>
          <w:sz w:val="24"/>
          <w:highlight w:val="none"/>
        </w:rPr>
      </w:pPr>
    </w:p>
    <w:p w14:paraId="1F165269">
      <w:pPr>
        <w:spacing w:line="440" w:lineRule="exact"/>
        <w:ind w:firstLine="493"/>
        <w:rPr>
          <w:rFonts w:hint="eastAsia" w:ascii="宋体" w:hAnsi="宋体"/>
          <w:bCs/>
          <w:color w:val="auto"/>
          <w:sz w:val="24"/>
          <w:highlight w:val="none"/>
        </w:rPr>
      </w:pPr>
    </w:p>
    <w:p w14:paraId="30C70E1F">
      <w:pPr>
        <w:spacing w:line="440" w:lineRule="exact"/>
        <w:ind w:firstLine="493"/>
        <w:rPr>
          <w:rFonts w:hint="eastAsia" w:ascii="宋体" w:hAnsi="宋体"/>
          <w:bCs/>
          <w:color w:val="auto"/>
          <w:sz w:val="24"/>
          <w:highlight w:val="none"/>
        </w:rPr>
      </w:pPr>
    </w:p>
    <w:p w14:paraId="2DC7CB90">
      <w:pPr>
        <w:spacing w:line="440" w:lineRule="exact"/>
        <w:ind w:firstLine="493"/>
        <w:rPr>
          <w:rFonts w:hint="eastAsia" w:ascii="宋体" w:hAnsi="宋体"/>
          <w:bCs/>
          <w:color w:val="auto"/>
          <w:sz w:val="24"/>
          <w:highlight w:val="none"/>
        </w:rPr>
      </w:pPr>
    </w:p>
    <w:p w14:paraId="02E36E22">
      <w:pPr>
        <w:spacing w:line="440" w:lineRule="exact"/>
        <w:ind w:firstLine="493"/>
        <w:rPr>
          <w:rFonts w:hint="eastAsia" w:ascii="宋体" w:hAnsi="宋体"/>
          <w:bCs/>
          <w:color w:val="auto"/>
          <w:sz w:val="24"/>
          <w:highlight w:val="none"/>
        </w:rPr>
      </w:pPr>
    </w:p>
    <w:p w14:paraId="0B79767A">
      <w:pPr>
        <w:spacing w:line="440" w:lineRule="exact"/>
        <w:rPr>
          <w:rFonts w:hint="eastAsia" w:ascii="宋体" w:hAnsi="宋体"/>
          <w:bCs/>
          <w:color w:val="auto"/>
          <w:sz w:val="24"/>
          <w:highlight w:val="none"/>
        </w:rPr>
      </w:pPr>
    </w:p>
    <w:p w14:paraId="60761561">
      <w:pPr>
        <w:numPr>
          <w:ins w:id="3" w:author="Administrator" w:date="2019-01-02T16:43:00Z"/>
        </w:numPr>
        <w:spacing w:line="440" w:lineRule="exact"/>
        <w:jc w:val="center"/>
        <w:outlineLvl w:val="1"/>
        <w:rPr>
          <w:rFonts w:hint="eastAsia" w:ascii="宋体" w:hAnsi="宋体" w:cs="宋体"/>
          <w:b/>
          <w:snapToGrid w:val="0"/>
          <w:color w:val="auto"/>
          <w:w w:val="90"/>
          <w:sz w:val="30"/>
          <w:szCs w:val="30"/>
          <w:highlight w:val="none"/>
        </w:rPr>
      </w:pPr>
      <w:r>
        <w:rPr>
          <w:rFonts w:hint="eastAsia" w:ascii="宋体" w:hAnsi="宋体" w:cs="宋体"/>
          <w:b/>
          <w:snapToGrid w:val="0"/>
          <w:color w:val="auto"/>
          <w:w w:val="90"/>
          <w:sz w:val="30"/>
          <w:szCs w:val="30"/>
          <w:highlight w:val="none"/>
        </w:rPr>
        <w:t>3．履约银行保函</w:t>
      </w:r>
    </w:p>
    <w:p w14:paraId="421A0DCE">
      <w:pPr>
        <w:pStyle w:val="7"/>
        <w:spacing w:line="440" w:lineRule="exact"/>
        <w:jc w:val="center"/>
        <w:rPr>
          <w:rFonts w:hint="eastAsia" w:hAnsi="宋体" w:cs="宋体"/>
          <w:b/>
          <w:bCs/>
          <w:color w:val="auto"/>
          <w:sz w:val="24"/>
          <w:szCs w:val="24"/>
          <w:highlight w:val="none"/>
        </w:rPr>
      </w:pPr>
      <w:r>
        <w:rPr>
          <w:rFonts w:hint="eastAsia" w:hAnsi="宋体" w:cs="宋体"/>
          <w:b/>
          <w:bCs/>
          <w:color w:val="auto"/>
          <w:sz w:val="24"/>
          <w:szCs w:val="24"/>
          <w:highlight w:val="none"/>
        </w:rPr>
        <w:t xml:space="preserve">   （本格式编排在采购文件中，供报价人参考，报价时不需填写）</w:t>
      </w:r>
    </w:p>
    <w:p w14:paraId="45A71FE2">
      <w:pPr>
        <w:tabs>
          <w:tab w:val="left" w:pos="4680"/>
        </w:tab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b/>
          <w:color w:val="auto"/>
          <w:sz w:val="24"/>
          <w:highlight w:val="none"/>
          <w:u w:val="single"/>
          <w:lang w:eastAsia="zh-CN"/>
        </w:rPr>
        <w:t>宁德市高速公路养护工程有限公司</w:t>
      </w:r>
    </w:p>
    <w:p w14:paraId="5C0DFCF5">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（供货生产商全称）    </w:t>
      </w:r>
      <w:r>
        <w:rPr>
          <w:rFonts w:hint="eastAsia" w:ascii="宋体" w:hAnsi="宋体" w:cs="宋体"/>
          <w:color w:val="auto"/>
          <w:sz w:val="24"/>
          <w:highlight w:val="none"/>
        </w:rPr>
        <w:t>（以下称“供货生产商”）已收到</w:t>
      </w:r>
      <w:r>
        <w:rPr>
          <w:rFonts w:hint="eastAsia" w:ascii="宋体" w:hAnsi="宋体" w:cs="宋体"/>
          <w:color w:val="auto"/>
          <w:sz w:val="24"/>
          <w:highlight w:val="none"/>
          <w:u w:val="single"/>
        </w:rPr>
        <w:t xml:space="preserve"> 宁德市高速公路养护工程有限公司</w:t>
      </w:r>
      <w:r>
        <w:rPr>
          <w:rFonts w:hint="eastAsia" w:ascii="宋体" w:hAnsi="宋体" w:cs="宋体"/>
          <w:color w:val="auto"/>
          <w:sz w:val="24"/>
          <w:highlight w:val="none"/>
        </w:rPr>
        <w:t>（以下称“买方”）组织的</w:t>
      </w:r>
      <w:r>
        <w:rPr>
          <w:rFonts w:hint="eastAsia" w:ascii="宋体" w:hAnsi="宋体" w:cs="宋体"/>
          <w:color w:val="auto"/>
          <w:sz w:val="24"/>
          <w:highlight w:val="none"/>
          <w:lang w:val="en-US" w:eastAsia="zh-CN"/>
        </w:rPr>
        <w:t>2025年宁德高速公路辖区路面部分路段标线更新工程材料采购</w:t>
      </w:r>
      <w:r>
        <w:rPr>
          <w:rFonts w:hint="eastAsia" w:ascii="宋体" w:hAnsi="宋体" w:cs="宋体"/>
          <w:color w:val="auto"/>
          <w:sz w:val="24"/>
          <w:highlight w:val="none"/>
        </w:rPr>
        <w:t>项目的成交结果通知书，卖方保证按协议约定承担该合同包的实施和完成及其缺陷修复，我行愿出具保函为供货生产商提供担保，金额为人民币（大写）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FA1AE7">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14:paraId="60AD3C6B">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在向我行提出要求前，我行将不坚持要求买方应首先向供货生产商索要上述款项。我行还同意，任何对合同条款所作的修改和补充都不能免除我行按本保函所应承担的义务。</w:t>
      </w:r>
    </w:p>
    <w:p w14:paraId="29F5B646">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本保函自</w:t>
      </w:r>
      <w:r>
        <w:rPr>
          <w:rFonts w:hint="eastAsia" w:ascii="宋体" w:hAnsi="宋体" w:cs="宋体"/>
          <w:color w:val="auto"/>
          <w:sz w:val="24"/>
          <w:highlight w:val="none"/>
          <w:u w:val="single"/>
        </w:rPr>
        <w:t>（生效日期）</w:t>
      </w:r>
      <w:r>
        <w:rPr>
          <w:rFonts w:hint="eastAsia" w:ascii="宋体" w:hAnsi="宋体" w:cs="宋体"/>
          <w:color w:val="auto"/>
          <w:sz w:val="24"/>
          <w:highlight w:val="none"/>
        </w:rPr>
        <w:t>之日起生效，至</w:t>
      </w:r>
      <w:r>
        <w:rPr>
          <w:rFonts w:hint="eastAsia" w:ascii="宋体" w:hAnsi="宋体" w:cs="宋体"/>
          <w:color w:val="auto"/>
          <w:sz w:val="24"/>
          <w:highlight w:val="none"/>
          <w:u w:val="single"/>
        </w:rPr>
        <w:t>（失效日期）</w:t>
      </w:r>
      <w:r>
        <w:rPr>
          <w:rFonts w:hint="eastAsia" w:ascii="宋体" w:hAnsi="宋体" w:cs="宋体"/>
          <w:color w:val="auto"/>
          <w:sz w:val="24"/>
          <w:highlight w:val="none"/>
        </w:rPr>
        <w:t>之日失效，除非你方提前终止或解除本保函。本保函到期后，无论正本是否退回我行，该保函自动失效。</w:t>
      </w:r>
    </w:p>
    <w:p w14:paraId="02DA86AA">
      <w:pPr>
        <w:tabs>
          <w:tab w:val="left" w:pos="-1547"/>
          <w:tab w:val="left" w:pos="0"/>
        </w:tabs>
        <w:spacing w:line="440" w:lineRule="exact"/>
        <w:ind w:left="420" w:firstLine="420"/>
        <w:rPr>
          <w:rFonts w:hint="eastAsia" w:ascii="宋体" w:hAnsi="宋体" w:cs="宋体"/>
          <w:color w:val="auto"/>
          <w:sz w:val="24"/>
          <w:highlight w:val="none"/>
        </w:rPr>
      </w:pPr>
    </w:p>
    <w:p w14:paraId="2DED9980">
      <w:pPr>
        <w:tabs>
          <w:tab w:val="left" w:pos="-1547"/>
          <w:tab w:val="left" w:pos="0"/>
        </w:tabs>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注：本格式为参考格式，成交供应商可根据选择的履约保函格式进行修改。</w:t>
      </w:r>
    </w:p>
    <w:p w14:paraId="505B72AB">
      <w:pPr>
        <w:tabs>
          <w:tab w:val="left" w:pos="-1547"/>
          <w:tab w:val="left" w:pos="0"/>
        </w:tabs>
        <w:spacing w:line="440" w:lineRule="exact"/>
        <w:rPr>
          <w:rFonts w:hint="eastAsia" w:ascii="宋体" w:hAnsi="宋体" w:cs="宋体"/>
          <w:color w:val="auto"/>
          <w:sz w:val="24"/>
          <w:highlight w:val="none"/>
        </w:rPr>
      </w:pPr>
    </w:p>
    <w:p w14:paraId="17D6E0C9">
      <w:pPr>
        <w:tabs>
          <w:tab w:val="left" w:pos="-1547"/>
          <w:tab w:val="left" w:pos="0"/>
        </w:tabs>
        <w:spacing w:line="440" w:lineRule="exact"/>
        <w:ind w:left="420" w:firstLine="420"/>
        <w:rPr>
          <w:rFonts w:hint="eastAsia" w:ascii="宋体" w:hAnsi="宋体" w:cs="宋体"/>
          <w:color w:val="auto"/>
          <w:sz w:val="24"/>
          <w:highlight w:val="none"/>
        </w:rPr>
      </w:pPr>
    </w:p>
    <w:p w14:paraId="55FDDD14">
      <w:pPr>
        <w:tabs>
          <w:tab w:val="left" w:pos="-1547"/>
          <w:tab w:val="left" w:pos="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担　保　人：</w:t>
      </w:r>
      <w:r>
        <w:rPr>
          <w:rFonts w:hint="eastAsia" w:ascii="宋体" w:hAnsi="宋体" w:cs="宋体"/>
          <w:color w:val="auto"/>
          <w:sz w:val="24"/>
          <w:highlight w:val="none"/>
          <w:u w:val="single"/>
        </w:rPr>
        <w:t>　　　 　　　　　　</w:t>
      </w:r>
      <w:r>
        <w:rPr>
          <w:rFonts w:hint="eastAsia" w:ascii="宋体" w:hAnsi="宋体" w:cs="宋体"/>
          <w:color w:val="auto"/>
          <w:sz w:val="24"/>
          <w:highlight w:val="none"/>
        </w:rPr>
        <w:t>（盖单位章）</w:t>
      </w:r>
    </w:p>
    <w:p w14:paraId="1655F538">
      <w:pPr>
        <w:tabs>
          <w:tab w:val="left" w:pos="-1547"/>
          <w:tab w:val="left" w:pos="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法定代表人或其授权的代理人：</w:t>
      </w:r>
      <w:r>
        <w:rPr>
          <w:rFonts w:hint="eastAsia" w:ascii="宋体" w:hAnsi="宋体" w:cs="宋体"/>
          <w:color w:val="auto"/>
          <w:sz w:val="24"/>
          <w:highlight w:val="none"/>
          <w:u w:val="single"/>
        </w:rPr>
        <w:t>　　　　　</w:t>
      </w:r>
      <w:r>
        <w:rPr>
          <w:rFonts w:hint="eastAsia" w:ascii="宋体" w:hAnsi="宋体" w:cs="宋体"/>
          <w:color w:val="auto"/>
          <w:sz w:val="24"/>
          <w:highlight w:val="none"/>
        </w:rPr>
        <w:t>（签字）</w:t>
      </w:r>
    </w:p>
    <w:p w14:paraId="2530D495">
      <w:pPr>
        <w:tabs>
          <w:tab w:val="left" w:pos="-1547"/>
          <w:tab w:val="left" w:pos="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地　　址 ： </w:t>
      </w:r>
      <w:r>
        <w:rPr>
          <w:rFonts w:hint="eastAsia" w:ascii="宋体" w:hAnsi="宋体" w:cs="宋体"/>
          <w:color w:val="auto"/>
          <w:sz w:val="24"/>
          <w:highlight w:val="none"/>
          <w:u w:val="single"/>
        </w:rPr>
        <w:t xml:space="preserve">                      　　　　</w:t>
      </w:r>
    </w:p>
    <w:p w14:paraId="7531363E">
      <w:pPr>
        <w:tabs>
          <w:tab w:val="left" w:pos="-1547"/>
          <w:tab w:val="left" w:pos="0"/>
        </w:tabs>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邮政编码　：</w:t>
      </w:r>
      <w:r>
        <w:rPr>
          <w:rFonts w:hint="eastAsia" w:ascii="宋体" w:hAnsi="宋体" w:cs="宋体"/>
          <w:color w:val="auto"/>
          <w:sz w:val="24"/>
          <w:highlight w:val="none"/>
          <w:u w:val="single"/>
        </w:rPr>
        <w:t>　　　　　　　　　　　　　　　</w:t>
      </w:r>
    </w:p>
    <w:p w14:paraId="742DA4FF">
      <w:pPr>
        <w:tabs>
          <w:tab w:val="left" w:pos="-1547"/>
          <w:tab w:val="left" w:pos="0"/>
        </w:tabs>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电　　话　：</w:t>
      </w:r>
      <w:r>
        <w:rPr>
          <w:rFonts w:hint="eastAsia" w:ascii="宋体" w:hAnsi="宋体" w:cs="宋体"/>
          <w:color w:val="auto"/>
          <w:sz w:val="24"/>
          <w:highlight w:val="none"/>
          <w:u w:val="single"/>
        </w:rPr>
        <w:t>　　　　　　　　　　　　　　　</w:t>
      </w:r>
    </w:p>
    <w:p w14:paraId="666BF7C1">
      <w:pPr>
        <w:tabs>
          <w:tab w:val="left" w:pos="-1547"/>
          <w:tab w:val="left" w:pos="0"/>
        </w:tabs>
        <w:spacing w:line="440" w:lineRule="exact"/>
        <w:rPr>
          <w:rFonts w:hint="eastAsia" w:ascii="宋体" w:hAnsi="宋体" w:cs="宋体"/>
          <w:color w:val="auto"/>
          <w:sz w:val="24"/>
          <w:highlight w:val="none"/>
        </w:rPr>
      </w:pPr>
      <w:r>
        <w:rPr>
          <w:rFonts w:hint="eastAsia" w:ascii="宋体" w:hAnsi="宋体" w:cs="宋体"/>
          <w:color w:val="auto"/>
          <w:sz w:val="24"/>
          <w:highlight w:val="none"/>
        </w:rPr>
        <w:t>　　　　　　　　　　　　　　　         传　　真　：</w:t>
      </w:r>
      <w:r>
        <w:rPr>
          <w:rFonts w:hint="eastAsia" w:ascii="宋体" w:hAnsi="宋体" w:cs="宋体"/>
          <w:color w:val="auto"/>
          <w:sz w:val="24"/>
          <w:highlight w:val="none"/>
          <w:u w:val="single"/>
        </w:rPr>
        <w:t>　　　　　　　　　　　　　　　</w:t>
      </w:r>
    </w:p>
    <w:p w14:paraId="3DF6925E">
      <w:pPr>
        <w:spacing w:line="440" w:lineRule="exact"/>
        <w:rPr>
          <w:rFonts w:hint="eastAsia" w:ascii="宋体" w:hAnsi="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89A176D">
      <w:pPr>
        <w:spacing w:line="440" w:lineRule="exact"/>
        <w:rPr>
          <w:rFonts w:hint="eastAsia" w:ascii="宋体" w:hAnsi="宋体"/>
          <w:bCs/>
          <w:color w:val="auto"/>
          <w:sz w:val="24"/>
          <w:highlight w:val="none"/>
        </w:rPr>
      </w:pPr>
    </w:p>
    <w:p w14:paraId="126A3F09">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4.成交通知书（格式）</w:t>
      </w:r>
    </w:p>
    <w:p w14:paraId="1C031944">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（本格式编排在采购文件中，供报价人参考，报价时不需填写）</w:t>
      </w:r>
      <w:r>
        <w:rPr>
          <w:rFonts w:hint="eastAsia" w:ascii="宋体" w:hAnsi="宋体" w:cs="宋体"/>
          <w:color w:val="auto"/>
          <w:sz w:val="24"/>
          <w:highlight w:val="none"/>
        </w:rPr>
        <w:t xml:space="preserve">                         </w:t>
      </w:r>
    </w:p>
    <w:p w14:paraId="4DFBC098">
      <w:pPr>
        <w:pStyle w:val="11"/>
        <w:spacing w:line="440" w:lineRule="exact"/>
        <w:rPr>
          <w:rFonts w:hint="eastAsia" w:cs="宋体"/>
          <w:bCs/>
          <w:color w:val="auto"/>
          <w:highlight w:val="none"/>
        </w:rPr>
      </w:pPr>
    </w:p>
    <w:p w14:paraId="2BB87D99">
      <w:pPr>
        <w:pStyle w:val="11"/>
        <w:spacing w:line="440" w:lineRule="exact"/>
        <w:rPr>
          <w:rFonts w:hint="eastAsia" w:cs="宋体"/>
          <w:bCs/>
          <w:color w:val="auto"/>
          <w:highlight w:val="none"/>
        </w:rPr>
      </w:pPr>
      <w:r>
        <w:rPr>
          <w:rFonts w:hint="eastAsia" w:cs="宋体"/>
          <w:bCs/>
          <w:color w:val="auto"/>
          <w:highlight w:val="none"/>
        </w:rPr>
        <w:t>致</w:t>
      </w:r>
      <w:r>
        <w:rPr>
          <w:rFonts w:hint="eastAsia" w:cs="宋体"/>
          <w:bCs/>
          <w:color w:val="auto"/>
          <w:highlight w:val="none"/>
          <w:u w:val="single"/>
        </w:rPr>
        <w:t xml:space="preserve">                 </w:t>
      </w:r>
      <w:r>
        <w:rPr>
          <w:rFonts w:hint="eastAsia" w:cs="宋体"/>
          <w:bCs/>
          <w:color w:val="auto"/>
          <w:highlight w:val="none"/>
        </w:rPr>
        <w:t>：</w:t>
      </w:r>
    </w:p>
    <w:p w14:paraId="750EE6B0">
      <w:pPr>
        <w:pStyle w:val="7"/>
        <w:spacing w:line="440" w:lineRule="exact"/>
        <w:rPr>
          <w:rFonts w:hint="eastAsia" w:hAnsi="宋体" w:cs="宋体"/>
          <w:color w:val="auto"/>
          <w:sz w:val="24"/>
          <w:szCs w:val="24"/>
          <w:highlight w:val="none"/>
          <w:u w:val="single"/>
        </w:rPr>
      </w:pPr>
      <w:r>
        <w:rPr>
          <w:rFonts w:hint="eastAsia" w:hAnsi="宋体" w:cs="宋体"/>
          <w:color w:val="auto"/>
          <w:sz w:val="24"/>
          <w:szCs w:val="24"/>
          <w:highlight w:val="none"/>
        </w:rPr>
        <w:t xml:space="preserve">    贵公司对</w:t>
      </w:r>
      <w:r>
        <w:rPr>
          <w:rFonts w:hint="eastAsia" w:hAnsi="宋体" w:cs="宋体"/>
          <w:color w:val="auto"/>
          <w:sz w:val="24"/>
          <w:szCs w:val="24"/>
          <w:highlight w:val="none"/>
          <w:lang w:val="en-US" w:eastAsia="zh-CN"/>
        </w:rPr>
        <w:t>2025年宁德高速公路辖区路面部分路段标线更新工程材料采购</w:t>
      </w:r>
      <w:r>
        <w:rPr>
          <w:rFonts w:hint="eastAsia" w:hAnsi="宋体" w:cs="宋体"/>
          <w:color w:val="auto"/>
          <w:sz w:val="24"/>
          <w:szCs w:val="24"/>
          <w:highlight w:val="none"/>
          <w:u w:val="single"/>
        </w:rPr>
        <w:t>（项目编号：</w:t>
      </w:r>
      <w:r>
        <w:rPr>
          <w:rFonts w:hint="eastAsia" w:hAnsi="宋体" w:cs="宋体"/>
          <w:color w:val="auto"/>
          <w:sz w:val="24"/>
          <w:szCs w:val="24"/>
          <w:highlight w:val="none"/>
          <w:u w:val="single"/>
          <w:lang w:eastAsia="zh-CN"/>
        </w:rPr>
        <w:t>ND-2025-WZ-012</w:t>
      </w:r>
      <w:r>
        <w:rPr>
          <w:rFonts w:hint="eastAsia" w:hAnsi="宋体" w:cs="宋体"/>
          <w:color w:val="auto"/>
          <w:sz w:val="24"/>
          <w:szCs w:val="24"/>
          <w:highlight w:val="none"/>
          <w:u w:val="single"/>
        </w:rPr>
        <w:t>）</w:t>
      </w:r>
      <w:r>
        <w:rPr>
          <w:rFonts w:hint="eastAsia" w:hAnsi="宋体" w:cs="宋体"/>
          <w:color w:val="auto"/>
          <w:sz w:val="24"/>
          <w:szCs w:val="24"/>
          <w:highlight w:val="none"/>
        </w:rPr>
        <w:t>所需货物</w:t>
      </w:r>
      <w:r>
        <w:rPr>
          <w:rFonts w:hint="eastAsia" w:hAnsi="宋体" w:cs="宋体"/>
          <w:color w:val="auto"/>
          <w:sz w:val="24"/>
          <w:szCs w:val="24"/>
          <w:highlight w:val="none"/>
          <w:lang w:val="en-US" w:eastAsia="zh-CN"/>
        </w:rPr>
        <w:t>及售后</w:t>
      </w:r>
      <w:r>
        <w:rPr>
          <w:rFonts w:hint="eastAsia" w:hAnsi="宋体" w:cs="宋体"/>
          <w:color w:val="auto"/>
          <w:sz w:val="24"/>
          <w:szCs w:val="24"/>
          <w:highlight w:val="none"/>
        </w:rPr>
        <w:t>服务的报价，经评审小组评议、</w:t>
      </w:r>
      <w:r>
        <w:rPr>
          <w:rFonts w:hint="eastAsia" w:hAnsi="宋体"/>
          <w:color w:val="auto"/>
          <w:sz w:val="24"/>
          <w:szCs w:val="24"/>
          <w:highlight w:val="none"/>
          <w:lang w:eastAsia="zh-CN"/>
        </w:rPr>
        <w:t>宁德市高速公路养护工程有限公司</w:t>
      </w:r>
      <w:r>
        <w:rPr>
          <w:rFonts w:hint="eastAsia" w:hAnsi="宋体" w:cs="宋体"/>
          <w:color w:val="auto"/>
          <w:sz w:val="24"/>
          <w:szCs w:val="24"/>
          <w:highlight w:val="none"/>
        </w:rPr>
        <w:t>确定，贵方为该项目的成交供应商，成交金额为</w:t>
      </w:r>
      <w:r>
        <w:rPr>
          <w:rFonts w:hint="eastAsia" w:hAnsi="宋体" w:cs="宋体"/>
          <w:color w:val="auto"/>
          <w:sz w:val="24"/>
          <w:szCs w:val="24"/>
          <w:highlight w:val="none"/>
          <w:u w:val="single"/>
        </w:rPr>
        <w:t>人民币元整（￥）</w:t>
      </w:r>
      <w:r>
        <w:rPr>
          <w:rFonts w:hint="eastAsia" w:hAnsi="宋体" w:cs="宋体"/>
          <w:color w:val="auto"/>
          <w:sz w:val="24"/>
          <w:szCs w:val="24"/>
          <w:highlight w:val="none"/>
        </w:rPr>
        <w:t>（含税</w:t>
      </w:r>
      <w:r>
        <w:rPr>
          <w:rFonts w:hint="eastAsia" w:hAnsi="宋体" w:cs="宋体"/>
          <w:color w:val="auto"/>
          <w:sz w:val="24"/>
          <w:szCs w:val="24"/>
          <w:highlight w:val="none"/>
          <w:lang w:val="en-US" w:eastAsia="zh-CN"/>
        </w:rPr>
        <w:t>13%</w:t>
      </w:r>
      <w:r>
        <w:rPr>
          <w:rFonts w:hint="eastAsia" w:hAnsi="宋体" w:cs="宋体"/>
          <w:color w:val="auto"/>
          <w:sz w:val="24"/>
          <w:szCs w:val="24"/>
          <w:highlight w:val="none"/>
        </w:rPr>
        <w:t>）。</w:t>
      </w:r>
    </w:p>
    <w:p w14:paraId="414D5137">
      <w:pPr>
        <w:pStyle w:val="11"/>
        <w:spacing w:line="440" w:lineRule="exact"/>
        <w:ind w:firstLine="120" w:firstLineChars="50"/>
        <w:rPr>
          <w:rFonts w:hint="eastAsia" w:cs="宋体"/>
          <w:color w:val="auto"/>
          <w:highlight w:val="none"/>
        </w:rPr>
      </w:pPr>
      <w:r>
        <w:rPr>
          <w:rFonts w:hint="eastAsia" w:cs="宋体"/>
          <w:color w:val="auto"/>
          <w:highlight w:val="none"/>
        </w:rPr>
        <w:t xml:space="preserve">   </w:t>
      </w:r>
      <w:r>
        <w:rPr>
          <w:rStyle w:val="17"/>
          <w:rFonts w:hint="eastAsia" w:ascii="宋体" w:hAnsi="宋体" w:cs="宋体"/>
          <w:color w:val="auto"/>
          <w:sz w:val="24"/>
          <w:szCs w:val="24"/>
          <w:highlight w:val="none"/>
        </w:rPr>
        <w:t>请</w:t>
      </w:r>
      <w:r>
        <w:rPr>
          <w:rFonts w:hint="eastAsia" w:cs="宋体"/>
          <w:color w:val="auto"/>
          <w:highlight w:val="none"/>
        </w:rPr>
        <w:t>贵公司</w:t>
      </w:r>
      <w:r>
        <w:rPr>
          <w:rStyle w:val="17"/>
          <w:rFonts w:hint="eastAsia" w:ascii="宋体" w:hAnsi="宋体" w:cs="宋体"/>
          <w:color w:val="auto"/>
          <w:sz w:val="24"/>
          <w:szCs w:val="24"/>
          <w:highlight w:val="none"/>
        </w:rPr>
        <w:t>在</w:t>
      </w:r>
      <w:r>
        <w:rPr>
          <w:rFonts w:hint="eastAsia" w:cs="宋体"/>
          <w:color w:val="auto"/>
          <w:highlight w:val="none"/>
        </w:rPr>
        <w:t>收到本成交通知书15个日历日内，向采购人缴纳合同总额（含税）5%的履约保证金或履约保函(只接受银行保函或保险保函，履约保函开具的有效期必须大于合同供货周期)</w:t>
      </w:r>
      <w:r>
        <w:rPr>
          <w:rStyle w:val="17"/>
          <w:rFonts w:hint="eastAsia" w:ascii="宋体" w:hAnsi="宋体" w:cs="宋体"/>
          <w:color w:val="auto"/>
          <w:sz w:val="24"/>
          <w:szCs w:val="24"/>
          <w:highlight w:val="none"/>
        </w:rPr>
        <w:t>。</w:t>
      </w:r>
    </w:p>
    <w:p w14:paraId="74EC5FAE">
      <w:pPr>
        <w:pStyle w:val="11"/>
        <w:spacing w:line="440" w:lineRule="exact"/>
        <w:ind w:firstLine="600" w:firstLineChars="250"/>
        <w:rPr>
          <w:rFonts w:hint="eastAsia" w:cs="宋体"/>
          <w:color w:val="auto"/>
          <w:highlight w:val="none"/>
        </w:rPr>
      </w:pPr>
      <w:r>
        <w:rPr>
          <w:rFonts w:hint="eastAsia" w:cs="宋体"/>
          <w:color w:val="auto"/>
          <w:highlight w:val="none"/>
        </w:rPr>
        <w:t>履约保证金</w:t>
      </w:r>
      <w:r>
        <w:rPr>
          <w:rStyle w:val="17"/>
          <w:rFonts w:hint="eastAsia" w:ascii="宋体" w:hAnsi="宋体" w:cs="宋体"/>
          <w:color w:val="auto"/>
          <w:sz w:val="24"/>
          <w:szCs w:val="24"/>
          <w:highlight w:val="none"/>
        </w:rPr>
        <w:t>缴存账号：</w:t>
      </w:r>
    </w:p>
    <w:p w14:paraId="7B777E8F">
      <w:pPr>
        <w:pStyle w:val="11"/>
        <w:spacing w:line="440" w:lineRule="exact"/>
        <w:ind w:firstLine="600" w:firstLineChars="250"/>
        <w:rPr>
          <w:rFonts w:hint="eastAsia" w:cs="宋体"/>
          <w:color w:val="auto"/>
          <w:highlight w:val="none"/>
        </w:rPr>
      </w:pPr>
      <w:r>
        <w:rPr>
          <w:rFonts w:hint="eastAsia" w:cs="宋体"/>
          <w:color w:val="auto"/>
          <w:highlight w:val="none"/>
        </w:rPr>
        <w:t>开户名称：</w:t>
      </w:r>
      <w:r>
        <w:rPr>
          <w:rFonts w:hint="eastAsia"/>
          <w:color w:val="auto"/>
          <w:sz w:val="24"/>
          <w:highlight w:val="none"/>
          <w:u w:val="single"/>
        </w:rPr>
        <w:t>宁德市高速公路养护工程有限公司</w:t>
      </w:r>
    </w:p>
    <w:p w14:paraId="12A48B6C">
      <w:pPr>
        <w:pStyle w:val="11"/>
        <w:spacing w:line="440" w:lineRule="exact"/>
        <w:ind w:firstLine="600" w:firstLineChars="250"/>
        <w:rPr>
          <w:rFonts w:hint="eastAsia" w:cs="宋体"/>
          <w:color w:val="auto"/>
          <w:highlight w:val="none"/>
        </w:rPr>
      </w:pPr>
      <w:r>
        <w:rPr>
          <w:rFonts w:hint="eastAsia" w:cs="宋体"/>
          <w:color w:val="auto"/>
          <w:highlight w:val="none"/>
        </w:rPr>
        <w:t>银行账号：</w:t>
      </w:r>
      <w:r>
        <w:rPr>
          <w:rFonts w:hint="eastAsia"/>
          <w:color w:val="auto"/>
          <w:sz w:val="24"/>
          <w:highlight w:val="none"/>
          <w:u w:val="single"/>
        </w:rPr>
        <w:t xml:space="preserve"> 35001682433050000662</w:t>
      </w:r>
    </w:p>
    <w:p w14:paraId="1E013BD2">
      <w:pPr>
        <w:pStyle w:val="11"/>
        <w:spacing w:line="440" w:lineRule="exact"/>
        <w:ind w:firstLine="600" w:firstLineChars="250"/>
        <w:rPr>
          <w:rFonts w:hint="eastAsia" w:cs="宋体"/>
          <w:color w:val="auto"/>
          <w:highlight w:val="none"/>
        </w:rPr>
      </w:pPr>
      <w:r>
        <w:rPr>
          <w:rFonts w:hint="eastAsia" w:cs="宋体"/>
          <w:color w:val="auto"/>
          <w:highlight w:val="none"/>
        </w:rPr>
        <w:t>开户银行：</w:t>
      </w:r>
      <w:r>
        <w:rPr>
          <w:rFonts w:hint="eastAsia"/>
          <w:color w:val="auto"/>
          <w:sz w:val="24"/>
          <w:highlight w:val="none"/>
          <w:u w:val="single"/>
        </w:rPr>
        <w:t>中国建设银行股份有限公司宁德分行营业部</w:t>
      </w:r>
    </w:p>
    <w:p w14:paraId="7E20334F">
      <w:pPr>
        <w:spacing w:line="440" w:lineRule="exact"/>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注：成交通知书收到之日以快递邮件送达日期或成交供应商现场领取成交通知书之日为准。</w:t>
      </w:r>
    </w:p>
    <w:p w14:paraId="4595FD23">
      <w:pPr>
        <w:spacing w:line="440" w:lineRule="exact"/>
        <w:rPr>
          <w:rFonts w:hint="eastAsia" w:ascii="宋体" w:hAnsi="宋体" w:cs="宋体"/>
          <w:color w:val="auto"/>
          <w:sz w:val="24"/>
          <w:highlight w:val="none"/>
        </w:rPr>
      </w:pPr>
    </w:p>
    <w:p w14:paraId="5047302E">
      <w:pPr>
        <w:pStyle w:val="11"/>
        <w:spacing w:line="440" w:lineRule="exact"/>
        <w:ind w:firstLine="120" w:firstLineChars="50"/>
        <w:rPr>
          <w:rFonts w:hint="eastAsia" w:cs="宋体"/>
          <w:color w:val="auto"/>
          <w:highlight w:val="none"/>
        </w:rPr>
      </w:pPr>
    </w:p>
    <w:p w14:paraId="7AABF0CD">
      <w:pPr>
        <w:pStyle w:val="11"/>
        <w:spacing w:line="440" w:lineRule="exact"/>
        <w:rPr>
          <w:rFonts w:hint="eastAsia" w:cs="宋体"/>
          <w:color w:val="auto"/>
          <w:highlight w:val="none"/>
        </w:rPr>
      </w:pPr>
    </w:p>
    <w:p w14:paraId="020A508F">
      <w:pPr>
        <w:pStyle w:va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color w:val="auto"/>
          <w:highlight w:val="none"/>
        </w:rPr>
      </w:pPr>
    </w:p>
    <w:p w14:paraId="04384874">
      <w:pPr>
        <w:pStyle w:va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color w:val="auto"/>
          <w:highlight w:val="none"/>
          <w:u w:val="single"/>
        </w:rPr>
      </w:pPr>
      <w:r>
        <w:rPr>
          <w:rFonts w:cs="宋体"/>
          <w:color w:val="auto"/>
          <w:highlight w:val="none"/>
        </w:rPr>
        <w:t>采购人：</w:t>
      </w:r>
      <w:r>
        <w:rPr>
          <w:rFonts w:cs="宋体"/>
          <w:color w:val="auto"/>
          <w:highlight w:val="none"/>
          <w:u w:val="single"/>
        </w:rPr>
        <w:t xml:space="preserve">  </w:t>
      </w:r>
      <w:r>
        <w:rPr>
          <w:rFonts w:hint="eastAsia" w:cs="宋体"/>
          <w:color w:val="auto"/>
          <w:highlight w:val="none"/>
          <w:u w:val="single"/>
        </w:rPr>
        <w:t>宁德市高速公路养护工程有限公司</w:t>
      </w:r>
      <w:r>
        <w:rPr>
          <w:rFonts w:cs="宋体"/>
          <w:color w:val="auto"/>
          <w:highlight w:val="none"/>
          <w:u w:val="single"/>
        </w:rPr>
        <w:t xml:space="preserve">  </w:t>
      </w:r>
    </w:p>
    <w:p w14:paraId="132046C9">
      <w:pPr>
        <w:pStyle w:va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color w:val="auto"/>
          <w:highlight w:val="none"/>
        </w:rPr>
      </w:pPr>
      <w:r>
        <w:rPr>
          <w:rFonts w:cs="宋体"/>
          <w:color w:val="auto"/>
          <w:highlight w:val="none"/>
        </w:rPr>
        <w:t>日期：</w:t>
      </w:r>
      <w:r>
        <w:rPr>
          <w:rFonts w:cs="宋体"/>
          <w:color w:val="auto"/>
          <w:highlight w:val="none"/>
          <w:u w:val="single"/>
        </w:rPr>
        <w:t xml:space="preserve">                                   </w:t>
      </w:r>
      <w:r>
        <w:rPr>
          <w:rFonts w:cs="宋体"/>
          <w:color w:val="auto"/>
          <w:highlight w:val="none"/>
        </w:rPr>
        <w:t xml:space="preserve"> </w:t>
      </w:r>
    </w:p>
    <w:p w14:paraId="6278DDDD">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5.发货通知书（格式）</w:t>
      </w:r>
    </w:p>
    <w:p w14:paraId="1C9EEEDF">
      <w:pPr>
        <w:spacing w:line="440" w:lineRule="exact"/>
        <w:jc w:val="center"/>
        <w:rPr>
          <w:rFonts w:hint="eastAsia" w:ascii="宋体" w:hAnsi="宋体"/>
          <w:b/>
          <w:color w:val="auto"/>
          <w:sz w:val="36"/>
          <w:highlight w:val="none"/>
        </w:rPr>
      </w:pPr>
      <w:r>
        <w:rPr>
          <w:rFonts w:hint="eastAsia" w:ascii="宋体" w:hAnsi="宋体" w:cs="宋体"/>
          <w:b/>
          <w:bCs/>
          <w:color w:val="auto"/>
          <w:sz w:val="24"/>
          <w:highlight w:val="none"/>
        </w:rPr>
        <w:t>（本格式编排在采购文件中，供报价人参考，报价时不需填写）</w:t>
      </w:r>
      <w:r>
        <w:rPr>
          <w:rFonts w:hint="eastAsia" w:ascii="宋体" w:hAnsi="宋体" w:cs="宋体"/>
          <w:color w:val="auto"/>
          <w:sz w:val="24"/>
          <w:highlight w:val="none"/>
        </w:rPr>
        <w:t xml:space="preserve">       </w:t>
      </w:r>
    </w:p>
    <w:p w14:paraId="4D6ACC12">
      <w:pPr>
        <w:autoSpaceDE w:val="0"/>
        <w:autoSpaceDN w:val="0"/>
        <w:adjustRightInd w:val="0"/>
        <w:spacing w:line="640" w:lineRule="exact"/>
        <w:rPr>
          <w:rFonts w:hint="eastAsia" w:ascii="黑体" w:hAnsi="宋体" w:eastAsia="黑体"/>
          <w:color w:val="auto"/>
          <w:kern w:val="0"/>
          <w:sz w:val="24"/>
          <w:highlight w:val="none"/>
        </w:rPr>
      </w:pPr>
    </w:p>
    <w:p w14:paraId="11A1B2D9">
      <w:pPr>
        <w:autoSpaceDE w:val="0"/>
        <w:autoSpaceDN w:val="0"/>
        <w:adjustRightInd w:val="0"/>
        <w:spacing w:line="640" w:lineRule="exact"/>
        <w:rPr>
          <w:rFonts w:hint="eastAsia" w:ascii="黑体" w:hAnsi="宋体" w:eastAsia="黑体"/>
          <w:color w:val="auto"/>
          <w:kern w:val="0"/>
          <w:sz w:val="24"/>
          <w:highlight w:val="none"/>
        </w:rPr>
      </w:pPr>
      <w:r>
        <w:rPr>
          <w:rFonts w:hint="eastAsia" w:ascii="黑体" w:hAnsi="宋体" w:eastAsia="黑体"/>
          <w:color w:val="auto"/>
          <w:kern w:val="0"/>
          <w:sz w:val="24"/>
          <w:highlight w:val="none"/>
        </w:rPr>
        <w:t>致</w:t>
      </w:r>
      <w:r>
        <w:rPr>
          <w:rFonts w:hint="eastAsia" w:ascii="黑体" w:hAnsi="宋体" w:eastAsia="黑体"/>
          <w:color w:val="auto"/>
          <w:kern w:val="0"/>
          <w:sz w:val="24"/>
          <w:highlight w:val="none"/>
          <w:u w:val="single"/>
        </w:rPr>
        <w:t xml:space="preserve">                               </w:t>
      </w:r>
      <w:r>
        <w:rPr>
          <w:rFonts w:hint="eastAsia" w:ascii="黑体" w:hAnsi="宋体" w:eastAsia="黑体"/>
          <w:color w:val="auto"/>
          <w:kern w:val="0"/>
          <w:sz w:val="24"/>
          <w:highlight w:val="none"/>
        </w:rPr>
        <w:t>：</w:t>
      </w:r>
    </w:p>
    <w:p w14:paraId="40301ADD">
      <w:pPr>
        <w:autoSpaceDE w:val="0"/>
        <w:autoSpaceDN w:val="0"/>
        <w:adjustRightInd w:val="0"/>
        <w:spacing w:line="640" w:lineRule="exact"/>
        <w:rPr>
          <w:rFonts w:hint="eastAsia" w:ascii="黑体" w:hAnsi="宋体" w:eastAsia="黑体"/>
          <w:color w:val="auto"/>
          <w:kern w:val="0"/>
          <w:sz w:val="24"/>
          <w:highlight w:val="none"/>
        </w:rPr>
      </w:pPr>
      <w:r>
        <w:rPr>
          <w:rFonts w:hint="eastAsia" w:ascii="黑体" w:hAnsi="宋体" w:eastAsia="黑体"/>
          <w:color w:val="auto"/>
          <w:kern w:val="0"/>
          <w:sz w:val="24"/>
          <w:highlight w:val="none"/>
        </w:rPr>
        <w:t xml:space="preserve">     </w:t>
      </w:r>
      <w:r>
        <w:rPr>
          <w:rFonts w:hint="eastAsia" w:ascii="宋体" w:hAnsi="宋体"/>
          <w:color w:val="auto"/>
          <w:kern w:val="0"/>
          <w:sz w:val="24"/>
          <w:highlight w:val="none"/>
        </w:rPr>
        <w:t>现通知贵司按照（合同编号）</w:t>
      </w:r>
      <w:r>
        <w:rPr>
          <w:rFonts w:hint="eastAsia" w:ascii="宋体" w:hAnsi="宋体" w:eastAsia="宋体" w:cs="宋体"/>
          <w:b/>
          <w:bCs/>
          <w:color w:val="auto"/>
          <w:sz w:val="24"/>
          <w:highlight w:val="none"/>
          <w:u w:val="single"/>
          <w:lang w:val="en-US" w:eastAsia="zh-CN"/>
        </w:rPr>
        <w:t>2025年宁德高速公路辖区路面部分路段标线更新工程材料采购</w:t>
      </w:r>
      <w:r>
        <w:rPr>
          <w:rFonts w:hint="eastAsia" w:ascii="宋体" w:hAnsi="宋体"/>
          <w:color w:val="auto"/>
          <w:kern w:val="0"/>
          <w:sz w:val="24"/>
          <w:highlight w:val="none"/>
        </w:rPr>
        <w:t>合同将下列材料发送到指定地点；</w:t>
      </w:r>
      <w:r>
        <w:rPr>
          <w:rFonts w:hint="eastAsia" w:ascii="宋体" w:hAnsi="宋体"/>
          <w:color w:val="auto"/>
          <w:sz w:val="24"/>
          <w:szCs w:val="22"/>
          <w:highlight w:val="none"/>
        </w:rPr>
        <w:t>卖方在收到买方本批次供货通知后，卖方收到本批次通知后10个工作日内将本批次货物运到买方指定目的地，</w:t>
      </w:r>
      <w:r>
        <w:rPr>
          <w:rFonts w:hint="eastAsia" w:ascii="黑体" w:hAnsi="宋体" w:eastAsia="黑体"/>
          <w:color w:val="auto"/>
          <w:kern w:val="0"/>
          <w:sz w:val="24"/>
          <w:highlight w:val="none"/>
        </w:rPr>
        <w:t xml:space="preserve"> </w:t>
      </w:r>
      <w:r>
        <w:rPr>
          <w:rFonts w:hint="eastAsia" w:ascii="黑体" w:hAnsi="宋体" w:eastAsia="黑体"/>
          <w:b/>
          <w:color w:val="auto"/>
          <w:kern w:val="0"/>
          <w:sz w:val="24"/>
          <w:highlight w:val="none"/>
        </w:rPr>
        <w:t>特此通知！</w:t>
      </w:r>
    </w:p>
    <w:p w14:paraId="2A142F65">
      <w:pPr>
        <w:autoSpaceDE w:val="0"/>
        <w:autoSpaceDN w:val="0"/>
        <w:adjustRightInd w:val="0"/>
        <w:spacing w:line="640" w:lineRule="exact"/>
        <w:ind w:left="258" w:firstLine="560"/>
        <w:rPr>
          <w:rFonts w:hint="eastAsia" w:ascii="黑体" w:hAnsi="宋体" w:eastAsia="黑体"/>
          <w:color w:val="auto"/>
          <w:kern w:val="0"/>
          <w:sz w:val="24"/>
          <w:highlight w:val="none"/>
        </w:rPr>
      </w:pPr>
      <w:r>
        <w:rPr>
          <w:rFonts w:hint="eastAsia" w:ascii="黑体" w:hAnsi="宋体" w:eastAsia="黑体"/>
          <w:color w:val="auto"/>
          <w:kern w:val="0"/>
          <w:sz w:val="24"/>
          <w:highlight w:val="none"/>
        </w:rPr>
        <w:t xml:space="preserve">                                   </w:t>
      </w:r>
    </w:p>
    <w:p w14:paraId="42058AA0">
      <w:pPr>
        <w:autoSpaceDE w:val="0"/>
        <w:autoSpaceDN w:val="0"/>
        <w:adjustRightInd w:val="0"/>
        <w:spacing w:line="600" w:lineRule="exact"/>
        <w:ind w:right="600" w:firstLine="5280" w:firstLineChars="2200"/>
        <w:rPr>
          <w:rFonts w:hint="eastAsia" w:ascii="黑体" w:hAnsi="宋体" w:eastAsia="黑体"/>
          <w:color w:val="auto"/>
          <w:kern w:val="0"/>
          <w:sz w:val="24"/>
          <w:highlight w:val="none"/>
          <w:u w:val="single"/>
        </w:rPr>
      </w:pPr>
      <w:r>
        <w:rPr>
          <w:rFonts w:hint="eastAsia" w:ascii="黑体" w:hAnsi="宋体" w:eastAsia="黑体"/>
          <w:color w:val="auto"/>
          <w:kern w:val="0"/>
          <w:sz w:val="24"/>
          <w:highlight w:val="none"/>
        </w:rPr>
        <w:t>单位名称：</w:t>
      </w:r>
      <w:r>
        <w:rPr>
          <w:rFonts w:hint="eastAsia" w:ascii="黑体" w:hAnsi="宋体" w:eastAsia="黑体"/>
          <w:color w:val="auto"/>
          <w:kern w:val="0"/>
          <w:sz w:val="24"/>
          <w:highlight w:val="none"/>
          <w:u w:val="single"/>
        </w:rPr>
        <w:t xml:space="preserve">         (盖章)         </w:t>
      </w:r>
    </w:p>
    <w:p w14:paraId="41C3A218">
      <w:pPr>
        <w:autoSpaceDE w:val="0"/>
        <w:autoSpaceDN w:val="0"/>
        <w:adjustRightInd w:val="0"/>
        <w:spacing w:line="600" w:lineRule="exact"/>
        <w:ind w:firstLine="5280" w:firstLineChars="2200"/>
        <w:rPr>
          <w:rFonts w:hint="eastAsia" w:ascii="黑体" w:hAnsi="宋体" w:eastAsia="黑体"/>
          <w:color w:val="auto"/>
          <w:kern w:val="0"/>
          <w:sz w:val="24"/>
          <w:highlight w:val="none"/>
        </w:rPr>
      </w:pPr>
      <w:r>
        <w:rPr>
          <w:rFonts w:hint="eastAsia" w:ascii="黑体" w:hAnsi="宋体" w:eastAsia="黑体"/>
          <w:color w:val="auto"/>
          <w:kern w:val="0"/>
          <w:sz w:val="24"/>
          <w:highlight w:val="none"/>
        </w:rPr>
        <w:t>经  办  人：</w:t>
      </w:r>
      <w:r>
        <w:rPr>
          <w:rFonts w:hint="eastAsia" w:ascii="黑体" w:hAnsi="宋体" w:eastAsia="黑体"/>
          <w:color w:val="auto"/>
          <w:kern w:val="0"/>
          <w:sz w:val="24"/>
          <w:highlight w:val="none"/>
          <w:u w:val="single"/>
        </w:rPr>
        <w:t xml:space="preserve">                      </w:t>
      </w:r>
    </w:p>
    <w:p w14:paraId="376001C9">
      <w:pPr>
        <w:spacing w:line="640" w:lineRule="exact"/>
        <w:ind w:firstLine="5280" w:firstLineChars="2200"/>
        <w:rPr>
          <w:rFonts w:hint="eastAsia" w:ascii="黑体" w:hAnsi="宋体" w:eastAsia="黑体"/>
          <w:color w:val="auto"/>
          <w:sz w:val="24"/>
          <w:highlight w:val="none"/>
        </w:rPr>
      </w:pPr>
      <w:r>
        <w:rPr>
          <w:rFonts w:hint="eastAsia" w:ascii="黑体" w:hAnsi="宋体" w:eastAsia="黑体"/>
          <w:color w:val="auto"/>
          <w:sz w:val="24"/>
          <w:highlight w:val="none"/>
        </w:rPr>
        <w:t>日      期：</w:t>
      </w:r>
      <w:r>
        <w:rPr>
          <w:rFonts w:hint="eastAsia" w:ascii="黑体" w:hAnsi="宋体" w:eastAsia="黑体"/>
          <w:color w:val="auto"/>
          <w:sz w:val="24"/>
          <w:highlight w:val="none"/>
          <w:u w:val="single"/>
        </w:rPr>
        <w:t xml:space="preserve">                      </w:t>
      </w:r>
    </w:p>
    <w:p w14:paraId="311D9EA0">
      <w:pPr>
        <w:rPr>
          <w:rFonts w:hint="eastAsia"/>
          <w:color w:val="auto"/>
          <w:highlight w:val="none"/>
        </w:rPr>
      </w:pPr>
    </w:p>
    <w:p w14:paraId="28518A96">
      <w:pPr>
        <w:rPr>
          <w:rFonts w:hint="eastAsia"/>
          <w:color w:val="auto"/>
          <w:highlight w:val="none"/>
        </w:rPr>
      </w:pPr>
    </w:p>
    <w:p w14:paraId="5695ED2B">
      <w:pPr>
        <w:jc w:val="center"/>
        <w:outlineLvl w:val="0"/>
        <w:rPr>
          <w:rFonts w:hint="eastAsia" w:ascii="宋体" w:hAnsi="宋体"/>
          <w:b/>
          <w:bCs/>
          <w:color w:val="auto"/>
          <w:sz w:val="28"/>
          <w:szCs w:val="28"/>
          <w:highlight w:val="none"/>
        </w:rPr>
      </w:pPr>
    </w:p>
    <w:p w14:paraId="2C63547F">
      <w:pPr>
        <w:jc w:val="center"/>
        <w:outlineLvl w:val="0"/>
        <w:rPr>
          <w:rFonts w:hint="eastAsia" w:ascii="宋体" w:hAnsi="宋体"/>
          <w:b/>
          <w:bCs/>
          <w:color w:val="auto"/>
          <w:sz w:val="28"/>
          <w:szCs w:val="28"/>
          <w:highlight w:val="none"/>
        </w:rPr>
      </w:pPr>
    </w:p>
    <w:p w14:paraId="3A6DDD84">
      <w:pPr>
        <w:jc w:val="center"/>
        <w:outlineLvl w:val="0"/>
        <w:rPr>
          <w:rFonts w:hint="eastAsia" w:ascii="宋体" w:hAnsi="宋体"/>
          <w:b/>
          <w:bCs/>
          <w:color w:val="auto"/>
          <w:sz w:val="28"/>
          <w:szCs w:val="28"/>
          <w:highlight w:val="none"/>
        </w:rPr>
      </w:pPr>
    </w:p>
    <w:p w14:paraId="6BB727AF">
      <w:pPr>
        <w:jc w:val="center"/>
        <w:outlineLvl w:val="0"/>
        <w:rPr>
          <w:rFonts w:hint="eastAsia" w:ascii="宋体" w:hAnsi="宋体"/>
          <w:b/>
          <w:bCs/>
          <w:color w:val="auto"/>
          <w:sz w:val="28"/>
          <w:szCs w:val="28"/>
          <w:highlight w:val="none"/>
        </w:rPr>
      </w:pPr>
    </w:p>
    <w:p w14:paraId="43060847">
      <w:pPr>
        <w:jc w:val="center"/>
        <w:outlineLvl w:val="0"/>
        <w:rPr>
          <w:rFonts w:hint="eastAsia" w:ascii="宋体" w:hAnsi="宋体"/>
          <w:b/>
          <w:bCs/>
          <w:color w:val="auto"/>
          <w:sz w:val="28"/>
          <w:szCs w:val="28"/>
          <w:highlight w:val="none"/>
        </w:rPr>
      </w:pPr>
    </w:p>
    <w:p w14:paraId="2E7615C7">
      <w:pPr>
        <w:jc w:val="center"/>
        <w:outlineLvl w:val="0"/>
        <w:rPr>
          <w:rFonts w:hint="eastAsia" w:ascii="宋体" w:hAnsi="宋体"/>
          <w:b/>
          <w:bCs/>
          <w:color w:val="auto"/>
          <w:sz w:val="28"/>
          <w:szCs w:val="28"/>
          <w:highlight w:val="none"/>
        </w:rPr>
      </w:pPr>
    </w:p>
    <w:p w14:paraId="5B9130E5">
      <w:pPr>
        <w:jc w:val="center"/>
        <w:outlineLvl w:val="0"/>
        <w:rPr>
          <w:rFonts w:hint="eastAsia" w:ascii="宋体" w:hAnsi="宋体"/>
          <w:b/>
          <w:bCs/>
          <w:color w:val="auto"/>
          <w:sz w:val="28"/>
          <w:szCs w:val="28"/>
          <w:highlight w:val="none"/>
        </w:rPr>
      </w:pPr>
    </w:p>
    <w:p w14:paraId="5AFB22D7">
      <w:pPr>
        <w:jc w:val="center"/>
        <w:outlineLvl w:val="0"/>
        <w:rPr>
          <w:rFonts w:hint="eastAsia" w:ascii="宋体" w:hAnsi="宋体"/>
          <w:b/>
          <w:bCs/>
          <w:color w:val="auto"/>
          <w:sz w:val="28"/>
          <w:szCs w:val="28"/>
          <w:highlight w:val="none"/>
        </w:rPr>
      </w:pPr>
    </w:p>
    <w:p w14:paraId="0854F32A">
      <w:pPr>
        <w:jc w:val="center"/>
        <w:outlineLvl w:val="0"/>
        <w:rPr>
          <w:rFonts w:hint="eastAsia" w:ascii="宋体" w:hAnsi="宋体"/>
          <w:b/>
          <w:bCs/>
          <w:color w:val="auto"/>
          <w:sz w:val="28"/>
          <w:szCs w:val="28"/>
          <w:highlight w:val="none"/>
        </w:rPr>
      </w:pPr>
    </w:p>
    <w:p w14:paraId="73BDDFE8">
      <w:pPr>
        <w:jc w:val="center"/>
        <w:outlineLvl w:val="0"/>
        <w:rPr>
          <w:rFonts w:hint="eastAsia" w:ascii="宋体" w:hAnsi="宋体"/>
          <w:b/>
          <w:bCs/>
          <w:color w:val="auto"/>
          <w:sz w:val="28"/>
          <w:szCs w:val="28"/>
          <w:highlight w:val="none"/>
        </w:rPr>
        <w:sectPr>
          <w:headerReference r:id="rId8" w:type="default"/>
          <w:footerReference r:id="rId9" w:type="default"/>
          <w:footerReference r:id="rId10" w:type="even"/>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cols w:space="720" w:num="1"/>
          <w:docGrid w:type="lines" w:linePitch="312" w:charSpace="0"/>
        </w:sectPr>
      </w:pPr>
    </w:p>
    <w:tbl>
      <w:tblPr>
        <w:tblStyle w:val="12"/>
        <w:tblW w:w="14382" w:type="dxa"/>
        <w:tblInd w:w="93" w:type="dxa"/>
        <w:tblLayout w:type="fixed"/>
        <w:tblCellMar>
          <w:top w:w="0" w:type="dxa"/>
          <w:left w:w="108" w:type="dxa"/>
          <w:bottom w:w="0" w:type="dxa"/>
          <w:right w:w="108" w:type="dxa"/>
        </w:tblCellMar>
      </w:tblPr>
      <w:tblGrid>
        <w:gridCol w:w="587"/>
        <w:gridCol w:w="705"/>
        <w:gridCol w:w="510"/>
        <w:gridCol w:w="1330"/>
        <w:gridCol w:w="271"/>
        <w:gridCol w:w="1035"/>
        <w:gridCol w:w="1125"/>
        <w:gridCol w:w="885"/>
        <w:gridCol w:w="1095"/>
        <w:gridCol w:w="749"/>
        <w:gridCol w:w="541"/>
        <w:gridCol w:w="1290"/>
        <w:gridCol w:w="809"/>
        <w:gridCol w:w="796"/>
        <w:gridCol w:w="509"/>
        <w:gridCol w:w="556"/>
        <w:gridCol w:w="509"/>
        <w:gridCol w:w="826"/>
        <w:gridCol w:w="254"/>
      </w:tblGrid>
      <w:tr w14:paraId="2490F9B8">
        <w:trPr>
          <w:trHeight w:val="369" w:hRule="atLeast"/>
        </w:trPr>
        <w:tc>
          <w:tcPr>
            <w:tcW w:w="14382" w:type="dxa"/>
            <w:gridSpan w:val="19"/>
            <w:tcBorders>
              <w:top w:val="nil"/>
              <w:left w:val="nil"/>
              <w:bottom w:val="nil"/>
              <w:right w:val="nil"/>
            </w:tcBorders>
            <w:noWrap w:val="0"/>
            <w:vAlign w:val="center"/>
          </w:tcPr>
          <w:p w14:paraId="2009A5D1">
            <w:pPr>
              <w:widowControl/>
              <w:jc w:val="center"/>
              <w:textAlignment w:val="center"/>
              <w:rPr>
                <w:rFonts w:hint="eastAsia"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6、材料类供应商考核评价表</w:t>
            </w:r>
          </w:p>
        </w:tc>
      </w:tr>
      <w:tr w14:paraId="27C640A6">
        <w:tblPrEx>
          <w:tblCellMar>
            <w:top w:w="0" w:type="dxa"/>
            <w:left w:w="108" w:type="dxa"/>
            <w:bottom w:w="0" w:type="dxa"/>
            <w:right w:w="108" w:type="dxa"/>
          </w:tblCellMar>
        </w:tblPrEx>
        <w:trPr>
          <w:trHeight w:val="244" w:hRule="atLeast"/>
        </w:trPr>
        <w:tc>
          <w:tcPr>
            <w:tcW w:w="10932" w:type="dxa"/>
            <w:gridSpan w:val="13"/>
            <w:tcBorders>
              <w:top w:val="single" w:color="000000" w:sz="8" w:space="0"/>
              <w:left w:val="single" w:color="000000" w:sz="8" w:space="0"/>
              <w:bottom w:val="single" w:color="000000" w:sz="8" w:space="0"/>
              <w:right w:val="nil"/>
            </w:tcBorders>
            <w:noWrap w:val="0"/>
            <w:vAlign w:val="center"/>
          </w:tcPr>
          <w:p w14:paraId="7549102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供货商名称：                                   考核时间：</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14:paraId="30465A6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参与工程项目名称：</w:t>
            </w:r>
          </w:p>
        </w:tc>
      </w:tr>
      <w:tr w14:paraId="20A80979">
        <w:tblPrEx>
          <w:tblCellMar>
            <w:top w:w="0" w:type="dxa"/>
            <w:left w:w="108" w:type="dxa"/>
            <w:bottom w:w="0" w:type="dxa"/>
            <w:right w:w="108" w:type="dxa"/>
          </w:tblCellMar>
        </w:tblPrEx>
        <w:trPr>
          <w:trHeight w:val="202"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0668058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项目</w:t>
            </w:r>
          </w:p>
        </w:tc>
        <w:tc>
          <w:tcPr>
            <w:tcW w:w="9640" w:type="dxa"/>
            <w:gridSpan w:val="11"/>
            <w:vMerge w:val="restart"/>
            <w:tcBorders>
              <w:top w:val="single" w:color="000000" w:sz="8" w:space="0"/>
              <w:left w:val="single" w:color="000000" w:sz="8" w:space="0"/>
              <w:bottom w:val="single" w:color="000000" w:sz="8" w:space="0"/>
              <w:right w:val="single" w:color="000000" w:sz="8" w:space="0"/>
            </w:tcBorders>
            <w:noWrap w:val="0"/>
            <w:vAlign w:val="center"/>
          </w:tcPr>
          <w:p w14:paraId="03AF38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标准</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14:paraId="36C75A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现场管理考核</w:t>
            </w:r>
          </w:p>
        </w:tc>
      </w:tr>
      <w:tr w14:paraId="4D7D212B">
        <w:tblPrEx>
          <w:tblCellMar>
            <w:top w:w="0" w:type="dxa"/>
            <w:left w:w="108" w:type="dxa"/>
            <w:bottom w:w="0" w:type="dxa"/>
            <w:right w:w="108" w:type="dxa"/>
          </w:tblCellMar>
        </w:tblPrEx>
        <w:trPr>
          <w:trHeight w:val="365"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15854FF2">
            <w:pPr>
              <w:jc w:val="center"/>
              <w:rPr>
                <w:rFonts w:hint="eastAsia" w:ascii="宋体" w:hAnsi="宋体" w:cs="宋体"/>
                <w:color w:val="auto"/>
                <w:sz w:val="20"/>
                <w:szCs w:val="20"/>
                <w:highlight w:val="none"/>
              </w:rPr>
            </w:pPr>
          </w:p>
        </w:tc>
        <w:tc>
          <w:tcPr>
            <w:tcW w:w="9640" w:type="dxa"/>
            <w:gridSpan w:val="11"/>
            <w:vMerge w:val="continue"/>
            <w:tcBorders>
              <w:top w:val="single" w:color="000000" w:sz="8" w:space="0"/>
              <w:left w:val="single" w:color="000000" w:sz="8" w:space="0"/>
              <w:bottom w:val="single" w:color="000000" w:sz="8" w:space="0"/>
              <w:right w:val="single" w:color="000000" w:sz="8" w:space="0"/>
            </w:tcBorders>
            <w:noWrap w:val="0"/>
            <w:vAlign w:val="center"/>
          </w:tcPr>
          <w:p w14:paraId="45AE6BC7">
            <w:pPr>
              <w:jc w:val="center"/>
              <w:rPr>
                <w:rFonts w:hint="eastAsia" w:ascii="宋体" w:hAnsi="宋体" w:cs="宋体"/>
                <w:color w:val="auto"/>
                <w:sz w:val="20"/>
                <w:szCs w:val="20"/>
                <w:highlight w:val="none"/>
              </w:rPr>
            </w:pPr>
          </w:p>
        </w:tc>
        <w:tc>
          <w:tcPr>
            <w:tcW w:w="1305" w:type="dxa"/>
            <w:gridSpan w:val="2"/>
            <w:tcBorders>
              <w:top w:val="single" w:color="000000" w:sz="8" w:space="0"/>
              <w:left w:val="single" w:color="000000" w:sz="8" w:space="0"/>
              <w:bottom w:val="single" w:color="000000" w:sz="8" w:space="0"/>
              <w:right w:val="single" w:color="000000" w:sz="8" w:space="0"/>
            </w:tcBorders>
            <w:noWrap w:val="0"/>
            <w:vAlign w:val="center"/>
          </w:tcPr>
          <w:p w14:paraId="2255F70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得分标准分</w:t>
            </w:r>
          </w:p>
        </w:tc>
        <w:tc>
          <w:tcPr>
            <w:tcW w:w="1065" w:type="dxa"/>
            <w:gridSpan w:val="2"/>
            <w:tcBorders>
              <w:top w:val="single" w:color="000000" w:sz="8" w:space="0"/>
              <w:left w:val="single" w:color="000000" w:sz="8" w:space="0"/>
              <w:bottom w:val="single" w:color="000000" w:sz="8" w:space="0"/>
              <w:right w:val="single" w:color="000000" w:sz="8" w:space="0"/>
            </w:tcBorders>
            <w:noWrap w:val="0"/>
            <w:vAlign w:val="center"/>
          </w:tcPr>
          <w:p w14:paraId="169E66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考核情况</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463F652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考核得分</w:t>
            </w:r>
          </w:p>
        </w:tc>
      </w:tr>
      <w:tr w14:paraId="6573F42D">
        <w:tblPrEx>
          <w:tblCellMar>
            <w:top w:w="0" w:type="dxa"/>
            <w:left w:w="108" w:type="dxa"/>
            <w:bottom w:w="0" w:type="dxa"/>
            <w:right w:w="108" w:type="dxa"/>
          </w:tblCellMar>
        </w:tblPrEx>
        <w:trPr>
          <w:trHeight w:val="257" w:hRule="atLeast"/>
        </w:trPr>
        <w:tc>
          <w:tcPr>
            <w:tcW w:w="1292" w:type="dxa"/>
            <w:gridSpan w:val="2"/>
            <w:vMerge w:val="restart"/>
            <w:tcBorders>
              <w:top w:val="nil"/>
              <w:left w:val="single" w:color="000000" w:sz="8" w:space="0"/>
              <w:bottom w:val="single" w:color="000000" w:sz="8" w:space="0"/>
              <w:right w:val="single" w:color="000000" w:sz="8" w:space="0"/>
            </w:tcBorders>
            <w:noWrap w:val="0"/>
            <w:vAlign w:val="center"/>
          </w:tcPr>
          <w:p w14:paraId="5B262C5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1、供货质量</w:t>
            </w:r>
          </w:p>
        </w:tc>
        <w:tc>
          <w:tcPr>
            <w:tcW w:w="9640" w:type="dxa"/>
            <w:gridSpan w:val="11"/>
            <w:tcBorders>
              <w:top w:val="nil"/>
              <w:left w:val="single" w:color="000000" w:sz="8" w:space="0"/>
              <w:bottom w:val="nil"/>
              <w:right w:val="single" w:color="000000" w:sz="8" w:space="0"/>
            </w:tcBorders>
            <w:noWrap w:val="0"/>
            <w:vAlign w:val="center"/>
          </w:tcPr>
          <w:p w14:paraId="1B00AAC9">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1、全年度供货记录中无出现质量问题，此项目不扣分；</w:t>
            </w:r>
          </w:p>
        </w:tc>
        <w:tc>
          <w:tcPr>
            <w:tcW w:w="1305" w:type="dxa"/>
            <w:gridSpan w:val="2"/>
            <w:vMerge w:val="restart"/>
            <w:tcBorders>
              <w:top w:val="nil"/>
              <w:left w:val="single" w:color="000000" w:sz="8" w:space="0"/>
              <w:bottom w:val="single" w:color="000000" w:sz="8" w:space="0"/>
              <w:right w:val="single" w:color="000000" w:sz="8" w:space="0"/>
            </w:tcBorders>
            <w:noWrap w:val="0"/>
            <w:vAlign w:val="center"/>
          </w:tcPr>
          <w:p w14:paraId="481DAE1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1065" w:type="dxa"/>
            <w:gridSpan w:val="2"/>
            <w:vMerge w:val="restart"/>
            <w:tcBorders>
              <w:top w:val="nil"/>
              <w:left w:val="single" w:color="000000" w:sz="8" w:space="0"/>
              <w:bottom w:val="single" w:color="000000" w:sz="8" w:space="0"/>
              <w:right w:val="single" w:color="000000" w:sz="8" w:space="0"/>
            </w:tcBorders>
            <w:noWrap w:val="0"/>
            <w:vAlign w:val="center"/>
          </w:tcPr>
          <w:p w14:paraId="633ED62C">
            <w:pPr>
              <w:jc w:val="center"/>
              <w:rPr>
                <w:rFonts w:hint="eastAsia" w:ascii="宋体" w:hAnsi="宋体" w:cs="宋体"/>
                <w:color w:val="auto"/>
                <w:sz w:val="20"/>
                <w:szCs w:val="20"/>
                <w:highlight w:val="none"/>
              </w:rPr>
            </w:pPr>
          </w:p>
        </w:tc>
        <w:tc>
          <w:tcPr>
            <w:tcW w:w="1080" w:type="dxa"/>
            <w:gridSpan w:val="2"/>
            <w:vMerge w:val="restart"/>
            <w:tcBorders>
              <w:top w:val="nil"/>
              <w:left w:val="single" w:color="000000" w:sz="8" w:space="0"/>
              <w:bottom w:val="single" w:color="000000" w:sz="8" w:space="0"/>
              <w:right w:val="single" w:color="000000" w:sz="8" w:space="0"/>
            </w:tcBorders>
            <w:noWrap w:val="0"/>
            <w:vAlign w:val="center"/>
          </w:tcPr>
          <w:p w14:paraId="4EF18C8A">
            <w:pPr>
              <w:jc w:val="center"/>
              <w:rPr>
                <w:rFonts w:hint="eastAsia" w:ascii="宋体" w:hAnsi="宋体" w:cs="宋体"/>
                <w:color w:val="auto"/>
                <w:sz w:val="20"/>
                <w:szCs w:val="20"/>
                <w:highlight w:val="none"/>
              </w:rPr>
            </w:pPr>
          </w:p>
        </w:tc>
      </w:tr>
      <w:tr w14:paraId="724EBBA5">
        <w:tblPrEx>
          <w:tblCellMar>
            <w:top w:w="0" w:type="dxa"/>
            <w:left w:w="108" w:type="dxa"/>
            <w:bottom w:w="0" w:type="dxa"/>
            <w:right w:w="108" w:type="dxa"/>
          </w:tblCellMar>
        </w:tblPrEx>
        <w:trPr>
          <w:trHeight w:val="310"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3E8D3952">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5B607D98">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2、任一供货记录中未提供产品检验合格证，或不配合抽检的，按每批次扣5分。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7F136BB6">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67052EE4">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5FE4A6AE">
            <w:pPr>
              <w:jc w:val="center"/>
              <w:rPr>
                <w:rFonts w:hint="eastAsia" w:ascii="宋体" w:hAnsi="宋体" w:cs="宋体"/>
                <w:color w:val="auto"/>
                <w:sz w:val="20"/>
                <w:szCs w:val="20"/>
                <w:highlight w:val="none"/>
              </w:rPr>
            </w:pPr>
          </w:p>
        </w:tc>
      </w:tr>
      <w:tr w14:paraId="313DF2C4">
        <w:tblPrEx>
          <w:tblCellMar>
            <w:top w:w="0" w:type="dxa"/>
            <w:left w:w="108" w:type="dxa"/>
            <w:bottom w:w="0" w:type="dxa"/>
            <w:right w:w="108" w:type="dxa"/>
          </w:tblCellMar>
        </w:tblPrEx>
        <w:trPr>
          <w:trHeight w:val="354"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68C38B95">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5055A60C">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3、任一供货记录出现质量问题，及时按照合同进行替换或补偿的，按每批次扣3分。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3A229EEA">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1453C256">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0ADC0E4A">
            <w:pPr>
              <w:jc w:val="center"/>
              <w:rPr>
                <w:rFonts w:hint="eastAsia" w:ascii="宋体" w:hAnsi="宋体" w:cs="宋体"/>
                <w:color w:val="auto"/>
                <w:sz w:val="20"/>
                <w:szCs w:val="20"/>
                <w:highlight w:val="none"/>
              </w:rPr>
            </w:pPr>
          </w:p>
        </w:tc>
      </w:tr>
      <w:tr w14:paraId="361C4F96">
        <w:tblPrEx>
          <w:tblCellMar>
            <w:top w:w="0" w:type="dxa"/>
            <w:left w:w="108" w:type="dxa"/>
            <w:bottom w:w="0" w:type="dxa"/>
            <w:right w:w="108" w:type="dxa"/>
          </w:tblCellMar>
        </w:tblPrEx>
        <w:trPr>
          <w:trHeight w:val="346"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7BC94531">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0D99A3EF">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4、任一供货记录出现质量问题，不及时整改，不按照合同进行替换或补偿的，此表不得分。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5890D698">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0B6A354A">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55ABC670">
            <w:pPr>
              <w:jc w:val="center"/>
              <w:rPr>
                <w:rFonts w:hint="eastAsia" w:ascii="宋体" w:hAnsi="宋体" w:cs="宋体"/>
                <w:color w:val="auto"/>
                <w:sz w:val="20"/>
                <w:szCs w:val="20"/>
                <w:highlight w:val="none"/>
              </w:rPr>
            </w:pPr>
          </w:p>
        </w:tc>
      </w:tr>
      <w:tr w14:paraId="2B44E122">
        <w:tblPrEx>
          <w:tblCellMar>
            <w:top w:w="0" w:type="dxa"/>
            <w:left w:w="108" w:type="dxa"/>
            <w:bottom w:w="0" w:type="dxa"/>
            <w:right w:w="108" w:type="dxa"/>
          </w:tblCellMar>
        </w:tblPrEx>
        <w:trPr>
          <w:trHeight w:val="285"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2833A125">
            <w:pPr>
              <w:rPr>
                <w:rFonts w:hint="eastAsia" w:ascii="宋体" w:hAnsi="宋体" w:cs="宋体"/>
                <w:color w:val="auto"/>
                <w:sz w:val="20"/>
                <w:szCs w:val="20"/>
                <w:highlight w:val="none"/>
              </w:rPr>
            </w:pPr>
          </w:p>
        </w:tc>
        <w:tc>
          <w:tcPr>
            <w:tcW w:w="9640" w:type="dxa"/>
            <w:gridSpan w:val="11"/>
            <w:tcBorders>
              <w:top w:val="nil"/>
              <w:left w:val="single" w:color="000000" w:sz="8" w:space="0"/>
              <w:bottom w:val="single" w:color="000000" w:sz="8" w:space="0"/>
              <w:right w:val="single" w:color="000000" w:sz="8" w:space="0"/>
            </w:tcBorders>
            <w:noWrap w:val="0"/>
            <w:vAlign w:val="center"/>
          </w:tcPr>
          <w:p w14:paraId="40F0CF71">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5、任一供货记录出现质量问题，造成重大安全事故，给本公司造成重大损失的，此表不得分。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11AFBFB3">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2B6C99E1">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05379E3D">
            <w:pPr>
              <w:jc w:val="center"/>
              <w:rPr>
                <w:rFonts w:hint="eastAsia" w:ascii="宋体" w:hAnsi="宋体" w:cs="宋体"/>
                <w:color w:val="auto"/>
                <w:sz w:val="20"/>
                <w:szCs w:val="20"/>
                <w:highlight w:val="none"/>
              </w:rPr>
            </w:pPr>
          </w:p>
        </w:tc>
      </w:tr>
      <w:tr w14:paraId="74C80363">
        <w:tblPrEx>
          <w:tblCellMar>
            <w:top w:w="0" w:type="dxa"/>
            <w:left w:w="108" w:type="dxa"/>
            <w:bottom w:w="0" w:type="dxa"/>
            <w:right w:w="108" w:type="dxa"/>
          </w:tblCellMar>
        </w:tblPrEx>
        <w:trPr>
          <w:trHeight w:val="285"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4B45901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2、履约能力</w:t>
            </w:r>
          </w:p>
        </w:tc>
        <w:tc>
          <w:tcPr>
            <w:tcW w:w="9640" w:type="dxa"/>
            <w:gridSpan w:val="11"/>
            <w:tcBorders>
              <w:top w:val="single" w:color="000000" w:sz="8" w:space="0"/>
              <w:left w:val="single" w:color="000000" w:sz="8" w:space="0"/>
              <w:bottom w:val="nil"/>
              <w:right w:val="single" w:color="000000" w:sz="8" w:space="0"/>
            </w:tcBorders>
            <w:noWrap w:val="0"/>
            <w:vAlign w:val="center"/>
          </w:tcPr>
          <w:p w14:paraId="304C031E">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1、任一供货记录中，未按照合同要求及时供货的，按每批次扣2分。</w:t>
            </w:r>
          </w:p>
        </w:tc>
        <w:tc>
          <w:tcPr>
            <w:tcW w:w="130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5CE023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106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2E27C6F7">
            <w:pPr>
              <w:jc w:val="center"/>
              <w:rPr>
                <w:rFonts w:hint="eastAsia" w:ascii="宋体" w:hAnsi="宋体" w:cs="宋体"/>
                <w:color w:val="auto"/>
                <w:sz w:val="20"/>
                <w:szCs w:val="20"/>
                <w:highlight w:val="none"/>
              </w:rPr>
            </w:pPr>
          </w:p>
        </w:tc>
        <w:tc>
          <w:tcPr>
            <w:tcW w:w="108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6DB04118">
            <w:pPr>
              <w:jc w:val="center"/>
              <w:rPr>
                <w:rFonts w:hint="eastAsia" w:ascii="宋体" w:hAnsi="宋体" w:cs="宋体"/>
                <w:color w:val="auto"/>
                <w:sz w:val="20"/>
                <w:szCs w:val="20"/>
                <w:highlight w:val="none"/>
              </w:rPr>
            </w:pPr>
          </w:p>
        </w:tc>
      </w:tr>
      <w:tr w14:paraId="6BDFF677">
        <w:tblPrEx>
          <w:tblCellMar>
            <w:top w:w="0" w:type="dxa"/>
            <w:left w:w="108" w:type="dxa"/>
            <w:bottom w:w="0" w:type="dxa"/>
            <w:right w:w="108" w:type="dxa"/>
          </w:tblCellMar>
        </w:tblPrEx>
        <w:trPr>
          <w:trHeight w:val="23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00D7A10">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74B0CE90">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2、任一供货记录中，未按照合同要求供应完合同数量的，按每批次扣3分。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5CC86461">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4D2C7E8">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5193A58C">
            <w:pPr>
              <w:jc w:val="center"/>
              <w:rPr>
                <w:rFonts w:hint="eastAsia" w:ascii="宋体" w:hAnsi="宋体" w:cs="宋体"/>
                <w:color w:val="auto"/>
                <w:sz w:val="20"/>
                <w:szCs w:val="20"/>
                <w:highlight w:val="none"/>
              </w:rPr>
            </w:pPr>
          </w:p>
        </w:tc>
      </w:tr>
      <w:tr w14:paraId="486C6800">
        <w:tblPrEx>
          <w:tblCellMar>
            <w:top w:w="0" w:type="dxa"/>
            <w:left w:w="108" w:type="dxa"/>
            <w:bottom w:w="0" w:type="dxa"/>
            <w:right w:w="108" w:type="dxa"/>
          </w:tblCellMar>
        </w:tblPrEx>
        <w:trPr>
          <w:trHeight w:val="27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245168A">
            <w:pPr>
              <w:rPr>
                <w:rFonts w:hint="eastAsia" w:ascii="宋体" w:hAnsi="宋体" w:cs="宋体"/>
                <w:color w:val="auto"/>
                <w:sz w:val="20"/>
                <w:szCs w:val="20"/>
                <w:highlight w:val="none"/>
              </w:rPr>
            </w:pPr>
          </w:p>
        </w:tc>
        <w:tc>
          <w:tcPr>
            <w:tcW w:w="9640" w:type="dxa"/>
            <w:gridSpan w:val="11"/>
            <w:tcBorders>
              <w:top w:val="nil"/>
              <w:left w:val="single" w:color="000000" w:sz="8" w:space="0"/>
              <w:bottom w:val="single" w:color="000000" w:sz="8" w:space="0"/>
              <w:right w:val="single" w:color="000000" w:sz="8" w:space="0"/>
            </w:tcBorders>
            <w:noWrap w:val="0"/>
            <w:vAlign w:val="center"/>
          </w:tcPr>
          <w:p w14:paraId="0E9E66A6">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3、任一供货记录中，无特殊原因单方中止合同供应的或拒不按照合同进行赔付，本表不得分。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CE4C938">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87F739A">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5A431159">
            <w:pPr>
              <w:jc w:val="center"/>
              <w:rPr>
                <w:rFonts w:hint="eastAsia" w:ascii="宋体" w:hAnsi="宋体" w:cs="宋体"/>
                <w:color w:val="auto"/>
                <w:sz w:val="20"/>
                <w:szCs w:val="20"/>
                <w:highlight w:val="none"/>
              </w:rPr>
            </w:pPr>
          </w:p>
        </w:tc>
      </w:tr>
      <w:tr w14:paraId="42825735">
        <w:tblPrEx>
          <w:tblCellMar>
            <w:top w:w="0" w:type="dxa"/>
            <w:left w:w="108" w:type="dxa"/>
            <w:bottom w:w="0" w:type="dxa"/>
            <w:right w:w="108" w:type="dxa"/>
          </w:tblCellMar>
        </w:tblPrEx>
        <w:trPr>
          <w:trHeight w:val="324"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7AD3445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3、信誉度</w:t>
            </w:r>
          </w:p>
        </w:tc>
        <w:tc>
          <w:tcPr>
            <w:tcW w:w="9640" w:type="dxa"/>
            <w:gridSpan w:val="11"/>
            <w:tcBorders>
              <w:top w:val="single" w:color="000000" w:sz="8" w:space="0"/>
              <w:left w:val="single" w:color="000000" w:sz="8" w:space="0"/>
              <w:bottom w:val="nil"/>
              <w:right w:val="single" w:color="000000" w:sz="8" w:space="0"/>
            </w:tcBorders>
            <w:noWrap w:val="0"/>
            <w:vAlign w:val="center"/>
          </w:tcPr>
          <w:p w14:paraId="32DB51F3">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1、向该供应商发出采购邀请文件，不参与报价的，按每批次扣2分。</w:t>
            </w:r>
          </w:p>
        </w:tc>
        <w:tc>
          <w:tcPr>
            <w:tcW w:w="130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215D4C5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06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01590232">
            <w:pPr>
              <w:jc w:val="center"/>
              <w:rPr>
                <w:rFonts w:hint="eastAsia" w:ascii="宋体" w:hAnsi="宋体" w:cs="宋体"/>
                <w:color w:val="auto"/>
                <w:sz w:val="20"/>
                <w:szCs w:val="20"/>
                <w:highlight w:val="none"/>
              </w:rPr>
            </w:pPr>
          </w:p>
        </w:tc>
        <w:tc>
          <w:tcPr>
            <w:tcW w:w="108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3F9BF45C">
            <w:pPr>
              <w:jc w:val="center"/>
              <w:rPr>
                <w:rFonts w:hint="eastAsia" w:ascii="宋体" w:hAnsi="宋体" w:cs="宋体"/>
                <w:color w:val="auto"/>
                <w:sz w:val="20"/>
                <w:szCs w:val="20"/>
                <w:highlight w:val="none"/>
              </w:rPr>
            </w:pPr>
          </w:p>
        </w:tc>
      </w:tr>
      <w:tr w14:paraId="28B76325">
        <w:tblPrEx>
          <w:tblCellMar>
            <w:top w:w="0" w:type="dxa"/>
            <w:left w:w="108" w:type="dxa"/>
            <w:bottom w:w="0" w:type="dxa"/>
            <w:right w:w="108" w:type="dxa"/>
          </w:tblCellMar>
        </w:tblPrEx>
        <w:trPr>
          <w:trHeight w:val="376"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7F8C03D">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47583D20">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2、该供应商被确认为预成交供货商，无特殊原因，放弃执行采购结果的，此项目不得分。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D650D43">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1BE08FA8">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058AC37">
            <w:pPr>
              <w:jc w:val="center"/>
              <w:rPr>
                <w:rFonts w:hint="eastAsia" w:ascii="宋体" w:hAnsi="宋体" w:cs="宋体"/>
                <w:color w:val="auto"/>
                <w:sz w:val="20"/>
                <w:szCs w:val="20"/>
                <w:highlight w:val="none"/>
              </w:rPr>
            </w:pPr>
          </w:p>
        </w:tc>
      </w:tr>
      <w:tr w14:paraId="2D580945">
        <w:tblPrEx>
          <w:tblCellMar>
            <w:top w:w="0" w:type="dxa"/>
            <w:left w:w="108" w:type="dxa"/>
            <w:bottom w:w="0" w:type="dxa"/>
            <w:right w:w="108" w:type="dxa"/>
          </w:tblCellMar>
        </w:tblPrEx>
        <w:trPr>
          <w:trHeight w:val="63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2846C6D">
            <w:pPr>
              <w:rPr>
                <w:rFonts w:hint="eastAsia" w:ascii="宋体" w:hAnsi="宋体" w:cs="宋体"/>
                <w:color w:val="auto"/>
                <w:sz w:val="20"/>
                <w:szCs w:val="20"/>
                <w:highlight w:val="none"/>
              </w:rPr>
            </w:pPr>
          </w:p>
        </w:tc>
        <w:tc>
          <w:tcPr>
            <w:tcW w:w="9640" w:type="dxa"/>
            <w:gridSpan w:val="11"/>
            <w:tcBorders>
              <w:top w:val="nil"/>
              <w:left w:val="single" w:color="000000" w:sz="8" w:space="0"/>
              <w:bottom w:val="single" w:color="000000" w:sz="8" w:space="0"/>
              <w:right w:val="single" w:color="000000" w:sz="8" w:space="0"/>
            </w:tcBorders>
            <w:noWrap w:val="0"/>
            <w:vAlign w:val="center"/>
          </w:tcPr>
          <w:p w14:paraId="3B2B518F">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3、在参与投标、采购报价过程中，出现提供虚假资料、围标、串标、转卖分标等行为的，此表不得分。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C2534FB">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277B4E7">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D736941">
            <w:pPr>
              <w:jc w:val="center"/>
              <w:rPr>
                <w:rFonts w:hint="eastAsia" w:ascii="宋体" w:hAnsi="宋体" w:cs="宋体"/>
                <w:color w:val="auto"/>
                <w:sz w:val="20"/>
                <w:szCs w:val="20"/>
                <w:highlight w:val="none"/>
              </w:rPr>
            </w:pPr>
          </w:p>
        </w:tc>
      </w:tr>
      <w:tr w14:paraId="71B0C52C">
        <w:tblPrEx>
          <w:tblCellMar>
            <w:top w:w="0" w:type="dxa"/>
            <w:left w:w="108" w:type="dxa"/>
            <w:bottom w:w="0" w:type="dxa"/>
            <w:right w:w="108" w:type="dxa"/>
          </w:tblCellMar>
        </w:tblPrEx>
        <w:trPr>
          <w:trHeight w:val="660" w:hRule="atLeast"/>
        </w:trPr>
        <w:tc>
          <w:tcPr>
            <w:tcW w:w="1292" w:type="dxa"/>
            <w:gridSpan w:val="2"/>
            <w:tcBorders>
              <w:top w:val="nil"/>
              <w:left w:val="single" w:color="000000" w:sz="8" w:space="0"/>
              <w:bottom w:val="single" w:color="000000" w:sz="8" w:space="0"/>
              <w:right w:val="single" w:color="000000" w:sz="8" w:space="0"/>
            </w:tcBorders>
            <w:noWrap w:val="0"/>
            <w:vAlign w:val="center"/>
          </w:tcPr>
          <w:p w14:paraId="2318322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4、服务意识 </w:t>
            </w:r>
          </w:p>
        </w:tc>
        <w:tc>
          <w:tcPr>
            <w:tcW w:w="9640" w:type="dxa"/>
            <w:gridSpan w:val="11"/>
            <w:tcBorders>
              <w:top w:val="nil"/>
              <w:left w:val="single" w:color="000000" w:sz="8" w:space="0"/>
              <w:bottom w:val="single" w:color="000000" w:sz="8" w:space="0"/>
              <w:right w:val="single" w:color="000000" w:sz="8" w:space="0"/>
            </w:tcBorders>
            <w:noWrap w:val="0"/>
            <w:vAlign w:val="center"/>
          </w:tcPr>
          <w:p w14:paraId="0AEC2366">
            <w:pPr>
              <w:widowControl/>
              <w:spacing w:line="220" w:lineRule="exact"/>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1、对交货、质量投诉等反应是否及时，答复是否完整，对退货等是否及时处理。</w:t>
            </w:r>
          </w:p>
          <w:p w14:paraId="4B608685">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2、在供货过程中，因特殊情况的变化致需要调整生产任务，供应商是否及时配合解决。</w:t>
            </w:r>
          </w:p>
        </w:tc>
        <w:tc>
          <w:tcPr>
            <w:tcW w:w="1305" w:type="dxa"/>
            <w:gridSpan w:val="2"/>
            <w:tcBorders>
              <w:top w:val="nil"/>
              <w:left w:val="single" w:color="000000" w:sz="8" w:space="0"/>
              <w:bottom w:val="single" w:color="000000" w:sz="8" w:space="0"/>
              <w:right w:val="single" w:color="000000" w:sz="8" w:space="0"/>
            </w:tcBorders>
            <w:noWrap w:val="0"/>
            <w:vAlign w:val="center"/>
          </w:tcPr>
          <w:p w14:paraId="1CA8231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065" w:type="dxa"/>
            <w:gridSpan w:val="2"/>
            <w:tcBorders>
              <w:top w:val="nil"/>
              <w:left w:val="single" w:color="000000" w:sz="8" w:space="0"/>
              <w:bottom w:val="single" w:color="000000" w:sz="8" w:space="0"/>
              <w:right w:val="single" w:color="000000" w:sz="8" w:space="0"/>
            </w:tcBorders>
            <w:noWrap w:val="0"/>
            <w:vAlign w:val="center"/>
          </w:tcPr>
          <w:p w14:paraId="67F0410D">
            <w:pPr>
              <w:jc w:val="center"/>
              <w:rPr>
                <w:rFonts w:hint="eastAsia" w:ascii="宋体" w:hAnsi="宋体" w:cs="宋体"/>
                <w:color w:val="auto"/>
                <w:sz w:val="20"/>
                <w:szCs w:val="20"/>
                <w:highlight w:val="none"/>
              </w:rPr>
            </w:pPr>
          </w:p>
        </w:tc>
        <w:tc>
          <w:tcPr>
            <w:tcW w:w="1080" w:type="dxa"/>
            <w:gridSpan w:val="2"/>
            <w:tcBorders>
              <w:top w:val="nil"/>
              <w:left w:val="single" w:color="000000" w:sz="8" w:space="0"/>
              <w:bottom w:val="single" w:color="000000" w:sz="8" w:space="0"/>
              <w:right w:val="single" w:color="000000" w:sz="8" w:space="0"/>
            </w:tcBorders>
            <w:noWrap w:val="0"/>
            <w:vAlign w:val="center"/>
          </w:tcPr>
          <w:p w14:paraId="49BB457F">
            <w:pPr>
              <w:jc w:val="center"/>
              <w:rPr>
                <w:rFonts w:hint="eastAsia" w:ascii="宋体" w:hAnsi="宋体" w:cs="宋体"/>
                <w:color w:val="auto"/>
                <w:sz w:val="20"/>
                <w:szCs w:val="20"/>
                <w:highlight w:val="none"/>
              </w:rPr>
            </w:pPr>
          </w:p>
        </w:tc>
      </w:tr>
      <w:tr w14:paraId="05D2D7C7">
        <w:tblPrEx>
          <w:tblCellMar>
            <w:top w:w="0" w:type="dxa"/>
            <w:left w:w="108" w:type="dxa"/>
            <w:bottom w:w="0" w:type="dxa"/>
            <w:right w:w="108" w:type="dxa"/>
          </w:tblCellMar>
        </w:tblPrEx>
        <w:trPr>
          <w:trHeight w:val="381" w:hRule="atLeast"/>
        </w:trPr>
        <w:tc>
          <w:tcPr>
            <w:tcW w:w="1292" w:type="dxa"/>
            <w:gridSpan w:val="2"/>
            <w:tcBorders>
              <w:top w:val="nil"/>
              <w:left w:val="single" w:color="000000" w:sz="8" w:space="0"/>
              <w:bottom w:val="single" w:color="000000" w:sz="8" w:space="0"/>
              <w:right w:val="single" w:color="000000" w:sz="8" w:space="0"/>
            </w:tcBorders>
            <w:noWrap w:val="0"/>
            <w:vAlign w:val="center"/>
          </w:tcPr>
          <w:p w14:paraId="2960DC6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5、其他</w:t>
            </w:r>
          </w:p>
        </w:tc>
        <w:tc>
          <w:tcPr>
            <w:tcW w:w="9640" w:type="dxa"/>
            <w:gridSpan w:val="11"/>
            <w:tcBorders>
              <w:top w:val="nil"/>
              <w:left w:val="single" w:color="000000" w:sz="8" w:space="0"/>
              <w:bottom w:val="single" w:color="000000" w:sz="8" w:space="0"/>
              <w:right w:val="single" w:color="000000" w:sz="8" w:space="0"/>
            </w:tcBorders>
            <w:noWrap w:val="0"/>
            <w:vAlign w:val="center"/>
          </w:tcPr>
          <w:p w14:paraId="35BE01BA">
            <w:pPr>
              <w:jc w:val="center"/>
              <w:rPr>
                <w:rFonts w:hint="eastAsia" w:ascii="宋体" w:hAnsi="宋体" w:cs="宋体"/>
                <w:color w:val="auto"/>
                <w:sz w:val="22"/>
                <w:szCs w:val="22"/>
                <w:highlight w:val="none"/>
              </w:rPr>
            </w:pPr>
          </w:p>
        </w:tc>
        <w:tc>
          <w:tcPr>
            <w:tcW w:w="1305" w:type="dxa"/>
            <w:gridSpan w:val="2"/>
            <w:tcBorders>
              <w:top w:val="nil"/>
              <w:left w:val="single" w:color="000000" w:sz="8" w:space="0"/>
              <w:bottom w:val="single" w:color="000000" w:sz="8" w:space="0"/>
              <w:right w:val="single" w:color="000000" w:sz="8" w:space="0"/>
            </w:tcBorders>
            <w:noWrap w:val="0"/>
            <w:vAlign w:val="center"/>
          </w:tcPr>
          <w:p w14:paraId="0D0F373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065" w:type="dxa"/>
            <w:gridSpan w:val="2"/>
            <w:tcBorders>
              <w:top w:val="nil"/>
              <w:left w:val="single" w:color="000000" w:sz="8" w:space="0"/>
              <w:bottom w:val="single" w:color="000000" w:sz="8" w:space="0"/>
              <w:right w:val="single" w:color="000000" w:sz="8" w:space="0"/>
            </w:tcBorders>
            <w:noWrap w:val="0"/>
            <w:vAlign w:val="center"/>
          </w:tcPr>
          <w:p w14:paraId="7195C8B0">
            <w:pPr>
              <w:jc w:val="center"/>
              <w:rPr>
                <w:rFonts w:hint="eastAsia" w:ascii="宋体" w:hAnsi="宋体" w:cs="宋体"/>
                <w:color w:val="auto"/>
                <w:sz w:val="20"/>
                <w:szCs w:val="20"/>
                <w:highlight w:val="none"/>
              </w:rPr>
            </w:pPr>
          </w:p>
        </w:tc>
        <w:tc>
          <w:tcPr>
            <w:tcW w:w="1080" w:type="dxa"/>
            <w:gridSpan w:val="2"/>
            <w:tcBorders>
              <w:top w:val="nil"/>
              <w:left w:val="single" w:color="000000" w:sz="8" w:space="0"/>
              <w:bottom w:val="single" w:color="000000" w:sz="8" w:space="0"/>
              <w:right w:val="single" w:color="000000" w:sz="8" w:space="0"/>
            </w:tcBorders>
            <w:noWrap w:val="0"/>
            <w:vAlign w:val="center"/>
          </w:tcPr>
          <w:p w14:paraId="568F30DC">
            <w:pPr>
              <w:jc w:val="center"/>
              <w:rPr>
                <w:rFonts w:hint="eastAsia" w:ascii="宋体" w:hAnsi="宋体" w:cs="宋体"/>
                <w:color w:val="auto"/>
                <w:sz w:val="20"/>
                <w:szCs w:val="20"/>
                <w:highlight w:val="none"/>
              </w:rPr>
            </w:pPr>
          </w:p>
        </w:tc>
      </w:tr>
      <w:tr w14:paraId="4E83538D">
        <w:tblPrEx>
          <w:tblCellMar>
            <w:top w:w="0" w:type="dxa"/>
            <w:left w:w="108" w:type="dxa"/>
            <w:bottom w:w="0" w:type="dxa"/>
            <w:right w:w="108" w:type="dxa"/>
          </w:tblCellMar>
        </w:tblPrEx>
        <w:trPr>
          <w:trHeight w:val="275" w:hRule="atLeast"/>
        </w:trPr>
        <w:tc>
          <w:tcPr>
            <w:tcW w:w="10932" w:type="dxa"/>
            <w:gridSpan w:val="13"/>
            <w:tcBorders>
              <w:top w:val="single" w:color="000000" w:sz="8" w:space="0"/>
              <w:left w:val="single" w:color="000000" w:sz="8" w:space="0"/>
              <w:bottom w:val="single" w:color="000000" w:sz="8" w:space="0"/>
              <w:right w:val="single" w:color="000000" w:sz="8" w:space="0"/>
            </w:tcBorders>
            <w:noWrap w:val="0"/>
            <w:vAlign w:val="center"/>
          </w:tcPr>
          <w:p w14:paraId="6A4A93C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小计</w:t>
            </w:r>
          </w:p>
        </w:tc>
        <w:tc>
          <w:tcPr>
            <w:tcW w:w="1305" w:type="dxa"/>
            <w:gridSpan w:val="2"/>
            <w:tcBorders>
              <w:top w:val="single" w:color="000000" w:sz="8" w:space="0"/>
              <w:left w:val="single" w:color="000000" w:sz="8" w:space="0"/>
              <w:bottom w:val="single" w:color="000000" w:sz="8" w:space="0"/>
              <w:right w:val="single" w:color="000000" w:sz="8" w:space="0"/>
            </w:tcBorders>
            <w:noWrap w:val="0"/>
            <w:vAlign w:val="center"/>
          </w:tcPr>
          <w:p w14:paraId="2A60BDA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065" w:type="dxa"/>
            <w:gridSpan w:val="2"/>
            <w:tcBorders>
              <w:top w:val="single" w:color="000000" w:sz="8" w:space="0"/>
              <w:left w:val="single" w:color="000000" w:sz="8" w:space="0"/>
              <w:bottom w:val="single" w:color="000000" w:sz="8" w:space="0"/>
              <w:right w:val="single" w:color="000000" w:sz="8" w:space="0"/>
            </w:tcBorders>
            <w:noWrap w:val="0"/>
            <w:vAlign w:val="center"/>
          </w:tcPr>
          <w:p w14:paraId="71687A10">
            <w:pPr>
              <w:jc w:val="center"/>
              <w:rPr>
                <w:rFonts w:hint="eastAsia" w:ascii="宋体" w:hAnsi="宋体" w:cs="宋体"/>
                <w:color w:val="auto"/>
                <w:sz w:val="24"/>
                <w:highlight w:val="none"/>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5490D6FF">
            <w:pPr>
              <w:jc w:val="center"/>
              <w:rPr>
                <w:rFonts w:hint="eastAsia" w:ascii="宋体" w:hAnsi="宋体" w:cs="宋体"/>
                <w:color w:val="auto"/>
                <w:sz w:val="24"/>
                <w:highlight w:val="none"/>
              </w:rPr>
            </w:pPr>
          </w:p>
        </w:tc>
      </w:tr>
      <w:tr w14:paraId="1D2B89B0">
        <w:tblPrEx>
          <w:tblCellMar>
            <w:top w:w="0" w:type="dxa"/>
            <w:left w:w="108" w:type="dxa"/>
            <w:bottom w:w="0" w:type="dxa"/>
            <w:right w:w="108" w:type="dxa"/>
          </w:tblCellMar>
        </w:tblPrEx>
        <w:trPr>
          <w:trHeight w:val="319" w:hRule="atLeast"/>
        </w:trPr>
        <w:tc>
          <w:tcPr>
            <w:tcW w:w="10932" w:type="dxa"/>
            <w:gridSpan w:val="13"/>
            <w:tcBorders>
              <w:top w:val="single" w:color="000000" w:sz="8" w:space="0"/>
              <w:left w:val="single" w:color="000000" w:sz="8" w:space="0"/>
              <w:bottom w:val="single" w:color="000000" w:sz="8" w:space="0"/>
              <w:right w:val="single" w:color="000000" w:sz="8" w:space="0"/>
            </w:tcBorders>
            <w:noWrap w:val="0"/>
            <w:vAlign w:val="center"/>
          </w:tcPr>
          <w:p w14:paraId="2E8E06D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总计</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14:paraId="5739FAE3">
            <w:pPr>
              <w:jc w:val="center"/>
              <w:rPr>
                <w:rFonts w:hint="eastAsia" w:ascii="宋体" w:hAnsi="宋体" w:cs="宋体"/>
                <w:color w:val="auto"/>
                <w:sz w:val="24"/>
                <w:highlight w:val="none"/>
              </w:rPr>
            </w:pPr>
          </w:p>
        </w:tc>
      </w:tr>
      <w:tr w14:paraId="45208F02">
        <w:tblPrEx>
          <w:tblCellMar>
            <w:top w:w="0" w:type="dxa"/>
            <w:left w:w="108" w:type="dxa"/>
            <w:bottom w:w="0" w:type="dxa"/>
            <w:right w:w="108" w:type="dxa"/>
          </w:tblCellMar>
        </w:tblPrEx>
        <w:trPr>
          <w:trHeight w:val="420" w:hRule="atLeast"/>
        </w:trPr>
        <w:tc>
          <w:tcPr>
            <w:tcW w:w="3132" w:type="dxa"/>
            <w:gridSpan w:val="4"/>
            <w:vMerge w:val="restart"/>
            <w:tcBorders>
              <w:top w:val="single" w:color="000000" w:sz="8" w:space="0"/>
              <w:left w:val="single" w:color="000000" w:sz="8" w:space="0"/>
              <w:bottom w:val="single" w:color="000000" w:sz="8" w:space="0"/>
              <w:right w:val="single" w:color="auto" w:sz="4" w:space="0"/>
            </w:tcBorders>
            <w:noWrap w:val="0"/>
            <w:vAlign w:val="center"/>
          </w:tcPr>
          <w:p w14:paraId="05DC6366">
            <w:pPr>
              <w:widowControl/>
              <w:spacing w:line="38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评分栏</w:t>
            </w:r>
          </w:p>
        </w:tc>
        <w:tc>
          <w:tcPr>
            <w:tcW w:w="516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2829593E">
            <w:pPr>
              <w:widowControl/>
              <w:spacing w:line="38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现场管理考评</w:t>
            </w:r>
          </w:p>
        </w:tc>
        <w:tc>
          <w:tcPr>
            <w:tcW w:w="264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2546EDFC">
            <w:pPr>
              <w:widowControl/>
              <w:spacing w:line="38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负责人：       </w:t>
            </w:r>
          </w:p>
          <w:p w14:paraId="43E88C15">
            <w:pPr>
              <w:widowControl/>
              <w:spacing w:line="38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审核：  </w:t>
            </w:r>
          </w:p>
          <w:p w14:paraId="4FCD1BC3">
            <w:pPr>
              <w:widowControl/>
              <w:spacing w:line="38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经办人：          </w:t>
            </w:r>
          </w:p>
        </w:tc>
        <w:tc>
          <w:tcPr>
            <w:tcW w:w="3450" w:type="dxa"/>
            <w:gridSpan w:val="6"/>
            <w:vMerge w:val="restart"/>
            <w:tcBorders>
              <w:top w:val="single" w:color="000000" w:sz="8" w:space="0"/>
              <w:left w:val="single" w:color="auto" w:sz="4" w:space="0"/>
              <w:bottom w:val="single" w:color="000000" w:sz="8" w:space="0"/>
              <w:right w:val="single" w:color="000000" w:sz="8" w:space="0"/>
            </w:tcBorders>
            <w:noWrap w:val="0"/>
            <w:vAlign w:val="center"/>
          </w:tcPr>
          <w:p w14:paraId="30C55E5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日期：    </w:t>
            </w:r>
          </w:p>
        </w:tc>
      </w:tr>
      <w:tr w14:paraId="28E2AD48">
        <w:tblPrEx>
          <w:tblCellMar>
            <w:top w:w="0" w:type="dxa"/>
            <w:left w:w="108" w:type="dxa"/>
            <w:bottom w:w="0" w:type="dxa"/>
            <w:right w:w="108" w:type="dxa"/>
          </w:tblCellMar>
        </w:tblPrEx>
        <w:trPr>
          <w:trHeight w:val="519" w:hRule="atLeast"/>
        </w:trPr>
        <w:tc>
          <w:tcPr>
            <w:tcW w:w="3132" w:type="dxa"/>
            <w:gridSpan w:val="4"/>
            <w:vMerge w:val="continue"/>
            <w:tcBorders>
              <w:top w:val="single" w:color="000000" w:sz="8" w:space="0"/>
              <w:left w:val="single" w:color="000000" w:sz="8" w:space="0"/>
              <w:bottom w:val="single" w:color="000000" w:sz="8" w:space="0"/>
              <w:right w:val="single" w:color="auto" w:sz="4" w:space="0"/>
            </w:tcBorders>
            <w:noWrap w:val="0"/>
            <w:vAlign w:val="center"/>
          </w:tcPr>
          <w:p w14:paraId="225E1024">
            <w:pPr>
              <w:jc w:val="center"/>
              <w:rPr>
                <w:rFonts w:hint="eastAsia" w:ascii="宋体" w:hAnsi="宋体" w:cs="宋体"/>
                <w:color w:val="auto"/>
                <w:sz w:val="24"/>
                <w:highlight w:val="none"/>
              </w:rPr>
            </w:pPr>
          </w:p>
        </w:tc>
        <w:tc>
          <w:tcPr>
            <w:tcW w:w="516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241C1E3C">
            <w:pPr>
              <w:jc w:val="center"/>
              <w:rPr>
                <w:rFonts w:hint="eastAsia" w:ascii="宋体" w:hAnsi="宋体" w:cs="宋体"/>
                <w:color w:val="auto"/>
                <w:sz w:val="24"/>
                <w:highlight w:val="none"/>
              </w:rPr>
            </w:pPr>
          </w:p>
        </w:tc>
        <w:tc>
          <w:tcPr>
            <w:tcW w:w="26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C20E1F4">
            <w:pPr>
              <w:jc w:val="center"/>
              <w:rPr>
                <w:rFonts w:hint="eastAsia" w:ascii="宋体" w:hAnsi="宋体" w:cs="宋体"/>
                <w:color w:val="auto"/>
                <w:sz w:val="24"/>
                <w:highlight w:val="none"/>
              </w:rPr>
            </w:pPr>
          </w:p>
        </w:tc>
        <w:tc>
          <w:tcPr>
            <w:tcW w:w="3450" w:type="dxa"/>
            <w:gridSpan w:val="6"/>
            <w:vMerge w:val="continue"/>
            <w:tcBorders>
              <w:top w:val="single" w:color="000000" w:sz="8" w:space="0"/>
              <w:left w:val="single" w:color="auto" w:sz="4" w:space="0"/>
              <w:bottom w:val="single" w:color="000000" w:sz="8" w:space="0"/>
              <w:right w:val="single" w:color="000000" w:sz="8" w:space="0"/>
            </w:tcBorders>
            <w:noWrap w:val="0"/>
            <w:vAlign w:val="center"/>
          </w:tcPr>
          <w:p w14:paraId="22AA7F82">
            <w:pPr>
              <w:jc w:val="left"/>
              <w:rPr>
                <w:rFonts w:hint="eastAsia" w:ascii="宋体" w:hAnsi="宋体" w:cs="宋体"/>
                <w:color w:val="auto"/>
                <w:sz w:val="24"/>
                <w:highlight w:val="none"/>
              </w:rPr>
            </w:pPr>
          </w:p>
        </w:tc>
      </w:tr>
      <w:tr w14:paraId="3B1F1457">
        <w:tblPrEx>
          <w:tblCellMar>
            <w:top w:w="0" w:type="dxa"/>
            <w:left w:w="108" w:type="dxa"/>
            <w:bottom w:w="0" w:type="dxa"/>
            <w:right w:w="108" w:type="dxa"/>
          </w:tblCellMar>
        </w:tblPrEx>
        <w:trPr>
          <w:trHeight w:val="285" w:hRule="atLeast"/>
        </w:trPr>
        <w:tc>
          <w:tcPr>
            <w:tcW w:w="14382" w:type="dxa"/>
            <w:gridSpan w:val="19"/>
            <w:tcBorders>
              <w:top w:val="nil"/>
              <w:left w:val="nil"/>
              <w:bottom w:val="nil"/>
              <w:right w:val="nil"/>
            </w:tcBorders>
            <w:noWrap/>
            <w:vAlign w:val="center"/>
          </w:tcPr>
          <w:p w14:paraId="1F7C1613">
            <w:pPr>
              <w:rPr>
                <w:rFonts w:hint="eastAsia" w:ascii="宋体" w:hAnsi="宋体" w:cs="宋体"/>
                <w:color w:val="auto"/>
                <w:sz w:val="24"/>
                <w:highlight w:val="none"/>
              </w:rPr>
            </w:pPr>
            <w:r>
              <w:rPr>
                <w:rFonts w:hint="eastAsia" w:ascii="宋体" w:hAnsi="宋体" w:cs="宋体"/>
                <w:color w:val="auto"/>
                <w:kern w:val="0"/>
                <w:sz w:val="24"/>
                <w:highlight w:val="none"/>
                <w:lang w:bidi="ar"/>
              </w:rPr>
              <w:t>注：1、凡本考核表未提及的其他事项，按合同文件规定执行；2、本表可根据各分包工程实际情况进行修改。</w:t>
            </w:r>
          </w:p>
        </w:tc>
      </w:tr>
      <w:tr w14:paraId="45B0A516">
        <w:tblPrEx>
          <w:tblCellMar>
            <w:top w:w="0" w:type="dxa"/>
            <w:left w:w="108" w:type="dxa"/>
            <w:bottom w:w="0" w:type="dxa"/>
            <w:right w:w="108" w:type="dxa"/>
          </w:tblCellMar>
        </w:tblPrEx>
        <w:trPr>
          <w:gridAfter w:val="1"/>
          <w:wAfter w:w="254" w:type="dxa"/>
          <w:trHeight w:val="800" w:hRule="atLeast"/>
        </w:trPr>
        <w:tc>
          <w:tcPr>
            <w:tcW w:w="12793" w:type="dxa"/>
            <w:gridSpan w:val="16"/>
            <w:tcBorders>
              <w:top w:val="nil"/>
              <w:left w:val="nil"/>
              <w:bottom w:val="nil"/>
              <w:right w:val="nil"/>
            </w:tcBorders>
            <w:noWrap w:val="0"/>
            <w:vAlign w:val="center"/>
          </w:tcPr>
          <w:p w14:paraId="1694D8BB">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                 7、 供应商合同信息及信用评价表</w:t>
            </w:r>
          </w:p>
          <w:p w14:paraId="72C8146B">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 xml:space="preserve">                   区域公司（项目经理部）</w:t>
            </w:r>
          </w:p>
        </w:tc>
        <w:tc>
          <w:tcPr>
            <w:tcW w:w="1335" w:type="dxa"/>
            <w:gridSpan w:val="2"/>
            <w:tcBorders>
              <w:top w:val="nil"/>
              <w:left w:val="nil"/>
              <w:bottom w:val="nil"/>
              <w:right w:val="nil"/>
            </w:tcBorders>
            <w:noWrap/>
            <w:vAlign w:val="center"/>
          </w:tcPr>
          <w:p w14:paraId="441B6820">
            <w:pPr>
              <w:rPr>
                <w:rFonts w:hint="eastAsia" w:ascii="宋体" w:hAnsi="宋体" w:cs="宋体"/>
                <w:color w:val="auto"/>
                <w:szCs w:val="21"/>
                <w:highlight w:val="none"/>
              </w:rPr>
            </w:pPr>
          </w:p>
        </w:tc>
      </w:tr>
      <w:tr w14:paraId="39DDDF7E">
        <w:tblPrEx>
          <w:tblCellMar>
            <w:top w:w="0" w:type="dxa"/>
            <w:left w:w="108" w:type="dxa"/>
            <w:bottom w:w="0" w:type="dxa"/>
            <w:right w:w="108" w:type="dxa"/>
          </w:tblCellMar>
        </w:tblPrEx>
        <w:trPr>
          <w:gridAfter w:val="1"/>
          <w:wAfter w:w="254" w:type="dxa"/>
          <w:trHeight w:val="500" w:hRule="atLeast"/>
        </w:trPr>
        <w:tc>
          <w:tcPr>
            <w:tcW w:w="12793" w:type="dxa"/>
            <w:gridSpan w:val="16"/>
            <w:tcBorders>
              <w:top w:val="nil"/>
              <w:left w:val="nil"/>
              <w:bottom w:val="nil"/>
              <w:right w:val="nil"/>
            </w:tcBorders>
            <w:noWrap/>
            <w:vAlign w:val="center"/>
          </w:tcPr>
          <w:p w14:paraId="5A35D610">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分包合同信息</w:t>
            </w:r>
          </w:p>
        </w:tc>
        <w:tc>
          <w:tcPr>
            <w:tcW w:w="1335" w:type="dxa"/>
            <w:gridSpan w:val="2"/>
            <w:tcBorders>
              <w:top w:val="nil"/>
              <w:left w:val="nil"/>
              <w:bottom w:val="nil"/>
              <w:right w:val="nil"/>
            </w:tcBorders>
            <w:noWrap/>
            <w:vAlign w:val="center"/>
          </w:tcPr>
          <w:p w14:paraId="51F30D6A">
            <w:pPr>
              <w:rPr>
                <w:rFonts w:hint="eastAsia" w:ascii="宋体" w:hAnsi="宋体" w:cs="宋体"/>
                <w:color w:val="auto"/>
                <w:szCs w:val="21"/>
                <w:highlight w:val="none"/>
              </w:rPr>
            </w:pPr>
          </w:p>
        </w:tc>
      </w:tr>
      <w:tr w14:paraId="5840FCC8">
        <w:tblPrEx>
          <w:tblCellMar>
            <w:top w:w="0" w:type="dxa"/>
            <w:left w:w="108" w:type="dxa"/>
            <w:bottom w:w="0" w:type="dxa"/>
            <w:right w:w="108" w:type="dxa"/>
          </w:tblCellMar>
        </w:tblPrEx>
        <w:trPr>
          <w:gridAfter w:val="1"/>
          <w:wAfter w:w="254" w:type="dxa"/>
          <w:trHeight w:val="1240" w:hRule="atLeast"/>
        </w:trPr>
        <w:tc>
          <w:tcPr>
            <w:tcW w:w="587" w:type="dxa"/>
            <w:vMerge w:val="restart"/>
            <w:tcBorders>
              <w:top w:val="single" w:color="000000" w:sz="4" w:space="0"/>
              <w:left w:val="single" w:color="000000" w:sz="4" w:space="0"/>
              <w:bottom w:val="single" w:color="000000" w:sz="4" w:space="0"/>
              <w:right w:val="single" w:color="000000" w:sz="4" w:space="0"/>
            </w:tcBorders>
            <w:noWrap/>
            <w:vAlign w:val="center"/>
          </w:tcPr>
          <w:p w14:paraId="455CEE29">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2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1A361C7">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合同编号</w:t>
            </w:r>
          </w:p>
        </w:tc>
        <w:tc>
          <w:tcPr>
            <w:tcW w:w="16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9B7D5FA">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合同名称</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0D90DB">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合同类型</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F4AB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合同金额（万元）</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9E8F8">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是否提供履约担保</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423E2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签订日期</w:t>
            </w:r>
          </w:p>
        </w:tc>
        <w:tc>
          <w:tcPr>
            <w:tcW w:w="12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C67B48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供应商名称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809769">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法定代表人（姓名/电话）</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14:paraId="723B48FB">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现场负责人及其班组长</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65ED95D">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评价单位</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C9354E0">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区域公司（项目经理部）评价得分</w:t>
            </w:r>
          </w:p>
        </w:tc>
      </w:tr>
      <w:tr w14:paraId="78F896BF">
        <w:tblPrEx>
          <w:tblCellMar>
            <w:top w:w="0" w:type="dxa"/>
            <w:left w:w="108" w:type="dxa"/>
            <w:bottom w:w="0" w:type="dxa"/>
            <w:right w:w="108" w:type="dxa"/>
          </w:tblCellMar>
        </w:tblPrEx>
        <w:trPr>
          <w:gridAfter w:val="1"/>
          <w:wAfter w:w="254" w:type="dxa"/>
          <w:trHeight w:val="170"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ign w:val="center"/>
          </w:tcPr>
          <w:p w14:paraId="573F5E3F">
            <w:pPr>
              <w:jc w:val="center"/>
              <w:rPr>
                <w:rFonts w:hint="eastAsia" w:ascii="宋体" w:hAnsi="宋体" w:cs="宋体"/>
                <w:b/>
                <w:bCs/>
                <w:color w:val="auto"/>
                <w:szCs w:val="21"/>
                <w:highlight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15677B">
            <w:pPr>
              <w:jc w:val="center"/>
              <w:rPr>
                <w:rFonts w:hint="eastAsia" w:ascii="宋体" w:hAnsi="宋体" w:cs="宋体"/>
                <w:b/>
                <w:bCs/>
                <w:color w:val="auto"/>
                <w:szCs w:val="21"/>
                <w:highlight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17739B">
            <w:pPr>
              <w:jc w:val="center"/>
              <w:rPr>
                <w:rFonts w:hint="eastAsia" w:ascii="宋体" w:hAnsi="宋体" w:cs="宋体"/>
                <w:b/>
                <w:bCs/>
                <w:color w:val="auto"/>
                <w:szCs w:val="21"/>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AD8AD">
            <w:pPr>
              <w:jc w:val="center"/>
              <w:rPr>
                <w:rFonts w:hint="eastAsia" w:ascii="宋体" w:hAnsi="宋体" w:cs="宋体"/>
                <w:b/>
                <w:bCs/>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4C1F8">
            <w:pPr>
              <w:jc w:val="center"/>
              <w:rPr>
                <w:rFonts w:hint="eastAsia" w:ascii="宋体" w:hAnsi="宋体" w:cs="宋体"/>
                <w:b/>
                <w:bCs/>
                <w:color w:val="auto"/>
                <w:szCs w:val="21"/>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902E6">
            <w:pPr>
              <w:jc w:val="center"/>
              <w:rPr>
                <w:rFonts w:hint="eastAsia" w:ascii="宋体" w:hAnsi="宋体" w:cs="宋体"/>
                <w:b/>
                <w:bCs/>
                <w:color w:val="auto"/>
                <w:szCs w:val="21"/>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74132">
            <w:pPr>
              <w:jc w:val="center"/>
              <w:rPr>
                <w:rFonts w:hint="eastAsia" w:ascii="宋体" w:hAnsi="宋体" w:cs="宋体"/>
                <w:b/>
                <w:bCs/>
                <w:color w:val="auto"/>
                <w:szCs w:val="21"/>
                <w:highlight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6775366">
            <w:pPr>
              <w:jc w:val="center"/>
              <w:rPr>
                <w:rFonts w:hint="eastAsia" w:ascii="宋体" w:hAnsi="宋体" w:cs="宋体"/>
                <w:b/>
                <w:bCs/>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A1976">
            <w:pPr>
              <w:jc w:val="center"/>
              <w:rPr>
                <w:rFonts w:hint="eastAsia" w:ascii="宋体" w:hAnsi="宋体" w:cs="宋体"/>
                <w:b/>
                <w:bCs/>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14:paraId="39BFC2D3">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姓名/电话</w:t>
            </w: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2DEDBD">
            <w:pPr>
              <w:jc w:val="center"/>
              <w:rPr>
                <w:rFonts w:hint="eastAsia" w:ascii="宋体" w:hAnsi="宋体" w:cs="宋体"/>
                <w:b/>
                <w:bCs/>
                <w:color w:val="auto"/>
                <w:szCs w:val="21"/>
                <w:highlight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336060">
            <w:pPr>
              <w:jc w:val="center"/>
              <w:rPr>
                <w:rFonts w:hint="eastAsia" w:ascii="宋体" w:hAnsi="宋体" w:cs="宋体"/>
                <w:b/>
                <w:bCs/>
                <w:color w:val="auto"/>
                <w:szCs w:val="21"/>
                <w:highlight w:val="none"/>
              </w:rPr>
            </w:pPr>
          </w:p>
        </w:tc>
      </w:tr>
      <w:tr w14:paraId="1CECCCD5">
        <w:tblPrEx>
          <w:tblCellMar>
            <w:top w:w="0" w:type="dxa"/>
            <w:left w:w="108" w:type="dxa"/>
            <w:bottom w:w="0" w:type="dxa"/>
            <w:right w:w="108" w:type="dxa"/>
          </w:tblCellMar>
        </w:tblPrEx>
        <w:trPr>
          <w:gridAfter w:val="1"/>
          <w:wAfter w:w="254" w:type="dxa"/>
          <w:trHeight w:val="73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A3B424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例</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6BE2EA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GC2021-90</w:t>
            </w: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123DF3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XXX高速XX路段预防性养护工程</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97B1C80">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EDBA1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XX</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E6178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57FBF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2021.6.1</w:t>
            </w: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2406A74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XXX建设有限公司</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8916C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XXX</w:t>
            </w:r>
          </w:p>
          <w:p w14:paraId="4E0838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13XXXXXXXX</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14:paraId="600EBBE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XXX</w:t>
            </w:r>
          </w:p>
          <w:p w14:paraId="53C249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13XXXXXXXX</w:t>
            </w: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16C97548">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71F91BD3">
            <w:pPr>
              <w:rPr>
                <w:rFonts w:hint="eastAsia" w:ascii="宋体" w:hAnsi="宋体" w:cs="宋体"/>
                <w:color w:val="auto"/>
                <w:szCs w:val="21"/>
                <w:highlight w:val="none"/>
              </w:rPr>
            </w:pPr>
          </w:p>
        </w:tc>
      </w:tr>
      <w:tr w14:paraId="05EA1C29">
        <w:tblPrEx>
          <w:tblCellMar>
            <w:top w:w="0" w:type="dxa"/>
            <w:left w:w="108" w:type="dxa"/>
            <w:bottom w:w="0" w:type="dxa"/>
            <w:right w:w="108" w:type="dxa"/>
          </w:tblCellMar>
        </w:tblPrEx>
        <w:trPr>
          <w:gridAfter w:val="1"/>
          <w:wAfter w:w="254" w:type="dxa"/>
          <w:trHeight w:val="57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AD99D0D">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12EC9DAC">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3DEFFFC6">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6465DED">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D6FD3A9">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6A575A1">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1C569C">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563F7B95">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9649A53">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5DF8BD8C">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7F2425BE">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0B107875">
            <w:pPr>
              <w:rPr>
                <w:rFonts w:hint="eastAsia" w:ascii="宋体" w:hAnsi="宋体" w:cs="宋体"/>
                <w:color w:val="auto"/>
                <w:szCs w:val="21"/>
                <w:highlight w:val="none"/>
              </w:rPr>
            </w:pPr>
          </w:p>
        </w:tc>
      </w:tr>
      <w:tr w14:paraId="364E90C7">
        <w:tblPrEx>
          <w:tblCellMar>
            <w:top w:w="0" w:type="dxa"/>
            <w:left w:w="108" w:type="dxa"/>
            <w:bottom w:w="0" w:type="dxa"/>
            <w:right w:w="108" w:type="dxa"/>
          </w:tblCellMar>
        </w:tblPrEx>
        <w:trPr>
          <w:gridAfter w:val="1"/>
          <w:wAfter w:w="254" w:type="dxa"/>
          <w:trHeight w:val="70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655C419">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3BE4BC19">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5D4A72F3">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81665CD">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DF46ABF">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2833DC2">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5431685">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4E967FB2">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6B22E37">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47842146">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2780B091">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47F847FC">
            <w:pPr>
              <w:rPr>
                <w:rFonts w:hint="eastAsia" w:ascii="宋体" w:hAnsi="宋体" w:cs="宋体"/>
                <w:color w:val="auto"/>
                <w:szCs w:val="21"/>
                <w:highlight w:val="none"/>
              </w:rPr>
            </w:pPr>
          </w:p>
        </w:tc>
      </w:tr>
      <w:tr w14:paraId="0217BEB2">
        <w:tblPrEx>
          <w:tblCellMar>
            <w:top w:w="0" w:type="dxa"/>
            <w:left w:w="108" w:type="dxa"/>
            <w:bottom w:w="0" w:type="dxa"/>
            <w:right w:w="108" w:type="dxa"/>
          </w:tblCellMar>
        </w:tblPrEx>
        <w:trPr>
          <w:gridAfter w:val="1"/>
          <w:wAfter w:w="254" w:type="dxa"/>
          <w:trHeight w:val="72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161FEE1">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423D35F0">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57B8492D">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AB13692">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8740D82">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EDC9BFC">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306FE4">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24539760">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BDD00C1">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2915C3BC">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70546A08">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2648CCCB">
            <w:pPr>
              <w:rPr>
                <w:rFonts w:hint="eastAsia" w:ascii="宋体" w:hAnsi="宋体" w:cs="宋体"/>
                <w:color w:val="auto"/>
                <w:szCs w:val="21"/>
                <w:highlight w:val="none"/>
              </w:rPr>
            </w:pPr>
          </w:p>
        </w:tc>
      </w:tr>
      <w:tr w14:paraId="0C596D82">
        <w:tblPrEx>
          <w:tblCellMar>
            <w:top w:w="0" w:type="dxa"/>
            <w:left w:w="108" w:type="dxa"/>
            <w:bottom w:w="0" w:type="dxa"/>
            <w:right w:w="108" w:type="dxa"/>
          </w:tblCellMar>
        </w:tblPrEx>
        <w:trPr>
          <w:gridAfter w:val="1"/>
          <w:wAfter w:w="254" w:type="dxa"/>
          <w:trHeight w:val="52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657895E">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0FFE862C">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23EB12D3">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85C2268">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4C14189">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13E906C">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2DD516D">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4D3E908B">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6B0C90A">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6C6F461E">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7474F934">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6B1C3D7C">
            <w:pPr>
              <w:rPr>
                <w:rFonts w:hint="eastAsia" w:ascii="宋体" w:hAnsi="宋体" w:cs="宋体"/>
                <w:color w:val="auto"/>
                <w:szCs w:val="21"/>
                <w:highlight w:val="none"/>
              </w:rPr>
            </w:pPr>
          </w:p>
        </w:tc>
      </w:tr>
      <w:tr w14:paraId="2AB11D91">
        <w:tblPrEx>
          <w:tblCellMar>
            <w:top w:w="0" w:type="dxa"/>
            <w:left w:w="108" w:type="dxa"/>
            <w:bottom w:w="0" w:type="dxa"/>
            <w:right w:w="108" w:type="dxa"/>
          </w:tblCellMar>
        </w:tblPrEx>
        <w:trPr>
          <w:gridAfter w:val="1"/>
          <w:wAfter w:w="254" w:type="dxa"/>
          <w:trHeight w:val="69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0730CBC">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1BBADEEE">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029FD288">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CAF1C7D">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B8AF902">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A07180A">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25679E8">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2C9F017F">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1EF6740">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1DC8417A">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1BB5A7F5">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20B3CDED">
            <w:pPr>
              <w:rPr>
                <w:rFonts w:hint="eastAsia" w:ascii="宋体" w:hAnsi="宋体" w:cs="宋体"/>
                <w:color w:val="auto"/>
                <w:szCs w:val="21"/>
                <w:highlight w:val="none"/>
              </w:rPr>
            </w:pPr>
          </w:p>
        </w:tc>
      </w:tr>
      <w:tr w14:paraId="6ED22B3B">
        <w:tblPrEx>
          <w:tblCellMar>
            <w:top w:w="0" w:type="dxa"/>
            <w:left w:w="108" w:type="dxa"/>
            <w:bottom w:w="0" w:type="dxa"/>
            <w:right w:w="108" w:type="dxa"/>
          </w:tblCellMar>
        </w:tblPrEx>
        <w:trPr>
          <w:gridAfter w:val="1"/>
          <w:wAfter w:w="254" w:type="dxa"/>
          <w:trHeight w:val="1595" w:hRule="atLeast"/>
        </w:trPr>
        <w:tc>
          <w:tcPr>
            <w:tcW w:w="12793" w:type="dxa"/>
            <w:gridSpan w:val="16"/>
            <w:tcBorders>
              <w:top w:val="nil"/>
              <w:left w:val="nil"/>
              <w:bottom w:val="nil"/>
              <w:right w:val="nil"/>
            </w:tcBorders>
            <w:noWrap w:val="0"/>
            <w:vAlign w:val="center"/>
          </w:tcPr>
          <w:p w14:paraId="1889BEE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填表说明：</w:t>
            </w:r>
          </w:p>
          <w:p w14:paraId="148A315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1.本表中应详细登记供应商签订的合同信息及供应商评价信息；</w:t>
            </w:r>
          </w:p>
          <w:p w14:paraId="09AD451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2.合同类型可以分为：施工劳务分包队伍（路面类）2.施工劳务分包队伍（桥梁加固类）3.沥青混凝土供应商4.沥青供应商5.石料供应商6.矿粉供应商7.交安设施供应商8.路面施工材料供应商9.材料供应商 10.服务供应商 11.运输队伍</w:t>
            </w:r>
          </w:p>
        </w:tc>
        <w:tc>
          <w:tcPr>
            <w:tcW w:w="1335" w:type="dxa"/>
            <w:gridSpan w:val="2"/>
            <w:tcBorders>
              <w:top w:val="nil"/>
              <w:left w:val="nil"/>
              <w:bottom w:val="nil"/>
              <w:right w:val="nil"/>
            </w:tcBorders>
            <w:noWrap/>
            <w:vAlign w:val="center"/>
          </w:tcPr>
          <w:p w14:paraId="68D7EC4C">
            <w:pPr>
              <w:rPr>
                <w:rFonts w:hint="eastAsia" w:ascii="宋体" w:hAnsi="宋体" w:cs="宋体"/>
                <w:color w:val="auto"/>
                <w:szCs w:val="21"/>
                <w:highlight w:val="none"/>
              </w:rPr>
            </w:pPr>
          </w:p>
        </w:tc>
      </w:tr>
    </w:tbl>
    <w:p w14:paraId="2BB7536B">
      <w:pPr>
        <w:outlineLvl w:val="0"/>
        <w:rPr>
          <w:rFonts w:hint="eastAsia" w:ascii="宋体" w:hAnsi="宋体"/>
          <w:b/>
          <w:bCs/>
          <w:color w:val="auto"/>
          <w:sz w:val="28"/>
          <w:szCs w:val="28"/>
          <w:highlight w:val="none"/>
        </w:rPr>
      </w:pPr>
    </w:p>
    <w:tbl>
      <w:tblPr>
        <w:tblStyle w:val="12"/>
        <w:tblW w:w="13590" w:type="dxa"/>
        <w:tblInd w:w="93" w:type="dxa"/>
        <w:tblLayout w:type="autofit"/>
        <w:tblCellMar>
          <w:top w:w="0" w:type="dxa"/>
          <w:left w:w="108" w:type="dxa"/>
          <w:bottom w:w="0" w:type="dxa"/>
          <w:right w:w="108" w:type="dxa"/>
        </w:tblCellMar>
      </w:tblPr>
      <w:tblGrid>
        <w:gridCol w:w="716"/>
        <w:gridCol w:w="1389"/>
        <w:gridCol w:w="2023"/>
        <w:gridCol w:w="1806"/>
        <w:gridCol w:w="2114"/>
        <w:gridCol w:w="2949"/>
        <w:gridCol w:w="2593"/>
      </w:tblGrid>
      <w:tr w14:paraId="2810DB58">
        <w:tblPrEx>
          <w:tblCellMar>
            <w:top w:w="0" w:type="dxa"/>
            <w:left w:w="108" w:type="dxa"/>
            <w:bottom w:w="0" w:type="dxa"/>
            <w:right w:w="108" w:type="dxa"/>
          </w:tblCellMar>
        </w:tblPrEx>
        <w:trPr>
          <w:trHeight w:val="940" w:hRule="atLeast"/>
        </w:trPr>
        <w:tc>
          <w:tcPr>
            <w:tcW w:w="13590" w:type="dxa"/>
            <w:gridSpan w:val="7"/>
            <w:tcBorders>
              <w:top w:val="nil"/>
              <w:left w:val="nil"/>
              <w:bottom w:val="nil"/>
              <w:right w:val="nil"/>
            </w:tcBorders>
            <w:noWrap w:val="0"/>
            <w:vAlign w:val="center"/>
          </w:tcPr>
          <w:p w14:paraId="7C76DE7E">
            <w:pPr>
              <w:widowControl/>
              <w:jc w:val="center"/>
              <w:textAlignment w:val="center"/>
              <w:rPr>
                <w:rFonts w:hint="eastAsia" w:ascii="宋体" w:hAnsi="宋体" w:cs="宋体"/>
                <w:b/>
                <w:bCs/>
                <w:color w:val="auto"/>
                <w:kern w:val="0"/>
                <w:sz w:val="32"/>
                <w:szCs w:val="32"/>
                <w:highlight w:val="none"/>
                <w:lang w:bidi="ar"/>
              </w:rPr>
            </w:pPr>
            <w:r>
              <w:rPr>
                <w:rFonts w:hint="eastAsia" w:ascii="宋体" w:hAnsi="宋体" w:cs="宋体"/>
                <w:b/>
                <w:bCs/>
                <w:color w:val="auto"/>
                <w:kern w:val="0"/>
                <w:sz w:val="32"/>
                <w:szCs w:val="32"/>
                <w:highlight w:val="none"/>
                <w:lang w:bidi="ar"/>
              </w:rPr>
              <w:t>8、供应商合同信息及信用评价</w:t>
            </w:r>
          </w:p>
          <w:p w14:paraId="053747E2">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公司评分表</w:t>
            </w:r>
          </w:p>
        </w:tc>
      </w:tr>
      <w:tr w14:paraId="129AAA1C">
        <w:tblPrEx>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0DBECB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1570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供应商名称</w:t>
            </w:r>
          </w:p>
        </w:tc>
        <w:tc>
          <w:tcPr>
            <w:tcW w:w="0" w:type="auto"/>
            <w:gridSpan w:val="4"/>
            <w:tcBorders>
              <w:top w:val="single" w:color="000000" w:sz="4" w:space="0"/>
              <w:left w:val="single" w:color="000000" w:sz="4" w:space="0"/>
              <w:bottom w:val="nil"/>
              <w:right w:val="nil"/>
            </w:tcBorders>
            <w:noWrap/>
            <w:vAlign w:val="center"/>
          </w:tcPr>
          <w:p w14:paraId="2F36D1C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评价内容</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F0CB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公司评价分数</w:t>
            </w:r>
          </w:p>
        </w:tc>
      </w:tr>
      <w:tr w14:paraId="7130471A">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E22A3D">
            <w:pPr>
              <w:jc w:val="center"/>
              <w:rPr>
                <w:rFonts w:hint="eastAsia" w:ascii="宋体" w:hAnsi="宋体" w:cs="宋体"/>
                <w:color w:val="auto"/>
                <w:sz w:val="24"/>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FD591">
            <w:pPr>
              <w:jc w:val="center"/>
              <w:rPr>
                <w:rFonts w:hint="eastAsia" w:ascii="宋体" w:hAnsi="宋体" w:cs="宋体"/>
                <w:color w:val="auto"/>
                <w:sz w:val="24"/>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06DB6D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履约能力及综合管理</w:t>
            </w:r>
          </w:p>
          <w:p w14:paraId="2972DE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2A0F5B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质量及环境管理</w:t>
            </w:r>
          </w:p>
          <w:p w14:paraId="2B90581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CF29B0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安全及职业健康管理</w:t>
            </w:r>
          </w:p>
          <w:p w14:paraId="46B3456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0297AB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其他</w:t>
            </w:r>
          </w:p>
          <w:p w14:paraId="5F31A0C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（信誉度、服务意识等）</w:t>
            </w:r>
          </w:p>
          <w:p w14:paraId="51B4026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232FB">
            <w:pPr>
              <w:jc w:val="center"/>
              <w:rPr>
                <w:rFonts w:hint="eastAsia" w:ascii="宋体" w:hAnsi="宋体" w:cs="宋体"/>
                <w:color w:val="auto"/>
                <w:sz w:val="24"/>
                <w:highlight w:val="none"/>
              </w:rPr>
            </w:pPr>
          </w:p>
        </w:tc>
      </w:tr>
      <w:tr w14:paraId="7115FE24">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6026D1">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03876">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FC190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BFE8F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015AE7">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4C4B6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6485B6">
            <w:pPr>
              <w:jc w:val="center"/>
              <w:rPr>
                <w:rFonts w:hint="eastAsia" w:ascii="宋体" w:hAnsi="宋体" w:cs="宋体"/>
                <w:color w:val="auto"/>
                <w:sz w:val="24"/>
                <w:highlight w:val="none"/>
              </w:rPr>
            </w:pPr>
          </w:p>
        </w:tc>
      </w:tr>
      <w:tr w14:paraId="5F5052B6">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A9F9F7">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628B2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C3F5E4">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82611">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0AB68D">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6F8A3">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F7DE8">
            <w:pPr>
              <w:jc w:val="center"/>
              <w:rPr>
                <w:rFonts w:hint="eastAsia" w:ascii="宋体" w:hAnsi="宋体" w:cs="宋体"/>
                <w:color w:val="auto"/>
                <w:sz w:val="24"/>
                <w:highlight w:val="none"/>
              </w:rPr>
            </w:pPr>
          </w:p>
        </w:tc>
      </w:tr>
      <w:tr w14:paraId="06D4CF80">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43F19D">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4BC94">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7BBF66">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08D0D">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84D209">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E590F2">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C184A9">
            <w:pPr>
              <w:jc w:val="center"/>
              <w:rPr>
                <w:rFonts w:hint="eastAsia" w:ascii="宋体" w:hAnsi="宋体" w:cs="宋体"/>
                <w:color w:val="auto"/>
                <w:sz w:val="24"/>
                <w:highlight w:val="none"/>
              </w:rPr>
            </w:pPr>
          </w:p>
        </w:tc>
      </w:tr>
      <w:tr w14:paraId="683ACD39">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9223F7">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A82B7F">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4739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812CF">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3FCD6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96B336">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ED234">
            <w:pPr>
              <w:rPr>
                <w:rFonts w:hint="eastAsia" w:ascii="宋体" w:hAnsi="宋体" w:cs="宋体"/>
                <w:color w:val="auto"/>
                <w:sz w:val="24"/>
                <w:highlight w:val="none"/>
              </w:rPr>
            </w:pPr>
          </w:p>
        </w:tc>
      </w:tr>
      <w:tr w14:paraId="39EB34B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87FB4F">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AB167F">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96A5F5">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CB8F7">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D076D5">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83B0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12549">
            <w:pPr>
              <w:rPr>
                <w:rFonts w:hint="eastAsia" w:ascii="宋体" w:hAnsi="宋体" w:cs="宋体"/>
                <w:color w:val="auto"/>
                <w:sz w:val="24"/>
                <w:highlight w:val="none"/>
              </w:rPr>
            </w:pPr>
          </w:p>
        </w:tc>
      </w:tr>
      <w:tr w14:paraId="5B13586E">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D2629C">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50CCBF">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924D0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EE781">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DAAC1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7969D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B7BA87">
            <w:pPr>
              <w:rPr>
                <w:rFonts w:hint="eastAsia" w:ascii="宋体" w:hAnsi="宋体" w:cs="宋体"/>
                <w:color w:val="auto"/>
                <w:sz w:val="24"/>
                <w:highlight w:val="none"/>
              </w:rPr>
            </w:pPr>
          </w:p>
        </w:tc>
      </w:tr>
      <w:tr w14:paraId="76074A0E">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5EDCCA">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B65C4">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576A9">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27862">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B1B1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60361D">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DE28A7">
            <w:pPr>
              <w:rPr>
                <w:rFonts w:hint="eastAsia" w:ascii="宋体" w:hAnsi="宋体" w:cs="宋体"/>
                <w:color w:val="auto"/>
                <w:sz w:val="24"/>
                <w:highlight w:val="none"/>
              </w:rPr>
            </w:pPr>
          </w:p>
        </w:tc>
      </w:tr>
      <w:tr w14:paraId="2AAE741C">
        <w:tblPrEx>
          <w:tblCellMar>
            <w:top w:w="0" w:type="dxa"/>
            <w:left w:w="108" w:type="dxa"/>
            <w:bottom w:w="0" w:type="dxa"/>
            <w:right w:w="108" w:type="dxa"/>
          </w:tblCellMar>
        </w:tblPrEx>
        <w:trPr>
          <w:trHeight w:val="8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top"/>
          </w:tcPr>
          <w:p w14:paraId="7EBB6201">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经办人：                             考评小组：                              分管领导：                                              </w:t>
            </w:r>
          </w:p>
        </w:tc>
      </w:tr>
    </w:tbl>
    <w:p w14:paraId="1EF7DDA2">
      <w:pPr>
        <w:outlineLvl w:val="0"/>
        <w:rPr>
          <w:rFonts w:hint="eastAsia" w:ascii="宋体" w:hAnsi="宋体"/>
          <w:b/>
          <w:bCs/>
          <w:color w:val="auto"/>
          <w:sz w:val="28"/>
          <w:szCs w:val="28"/>
          <w:highlight w:val="none"/>
        </w:rPr>
      </w:pPr>
    </w:p>
    <w:p w14:paraId="2F8083C9">
      <w:pPr>
        <w:jc w:val="center"/>
        <w:outlineLvl w:val="0"/>
        <w:rPr>
          <w:rFonts w:hint="eastAsia" w:ascii="宋体" w:hAnsi="宋体"/>
          <w:b/>
          <w:bCs/>
          <w:color w:val="auto"/>
          <w:sz w:val="28"/>
          <w:szCs w:val="28"/>
          <w:highlight w:val="none"/>
        </w:rPr>
      </w:pPr>
    </w:p>
    <w:tbl>
      <w:tblPr>
        <w:tblStyle w:val="12"/>
        <w:tblW w:w="14445" w:type="dxa"/>
        <w:tblInd w:w="93" w:type="dxa"/>
        <w:tblLayout w:type="autofit"/>
        <w:tblCellMar>
          <w:top w:w="0" w:type="dxa"/>
          <w:left w:w="108" w:type="dxa"/>
          <w:bottom w:w="0" w:type="dxa"/>
          <w:right w:w="108" w:type="dxa"/>
        </w:tblCellMar>
      </w:tblPr>
      <w:tblGrid>
        <w:gridCol w:w="1080"/>
        <w:gridCol w:w="1665"/>
        <w:gridCol w:w="2117"/>
        <w:gridCol w:w="1788"/>
        <w:gridCol w:w="2029"/>
        <w:gridCol w:w="1080"/>
        <w:gridCol w:w="1080"/>
        <w:gridCol w:w="1080"/>
        <w:gridCol w:w="2526"/>
      </w:tblGrid>
      <w:tr w14:paraId="380B9B7D">
        <w:tblPrEx>
          <w:tblCellMar>
            <w:top w:w="0" w:type="dxa"/>
            <w:left w:w="108" w:type="dxa"/>
            <w:bottom w:w="0" w:type="dxa"/>
            <w:right w:w="108" w:type="dxa"/>
          </w:tblCellMar>
        </w:tblPrEx>
        <w:trPr>
          <w:trHeight w:val="740" w:hRule="atLeast"/>
        </w:trPr>
        <w:tc>
          <w:tcPr>
            <w:tcW w:w="14445" w:type="dxa"/>
            <w:gridSpan w:val="9"/>
            <w:tcBorders>
              <w:top w:val="nil"/>
              <w:left w:val="nil"/>
              <w:bottom w:val="nil"/>
              <w:right w:val="nil"/>
            </w:tcBorders>
            <w:noWrap w:val="0"/>
            <w:vAlign w:val="center"/>
          </w:tcPr>
          <w:p w14:paraId="3CAF614A">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9、供应商合同信息及信用评价汇总表</w:t>
            </w:r>
          </w:p>
        </w:tc>
      </w:tr>
      <w:tr w14:paraId="5FE61CB5">
        <w:tblPrEx>
          <w:tblCellMar>
            <w:top w:w="0" w:type="dxa"/>
            <w:left w:w="108" w:type="dxa"/>
            <w:bottom w:w="0" w:type="dxa"/>
            <w:right w:w="108" w:type="dxa"/>
          </w:tblCellMar>
        </w:tblPrEx>
        <w:trPr>
          <w:trHeight w:val="500" w:hRule="atLeast"/>
        </w:trPr>
        <w:tc>
          <w:tcPr>
            <w:tcW w:w="8679" w:type="dxa"/>
            <w:gridSpan w:val="5"/>
            <w:tcBorders>
              <w:top w:val="nil"/>
              <w:left w:val="nil"/>
              <w:bottom w:val="nil"/>
              <w:right w:val="nil"/>
            </w:tcBorders>
            <w:noWrap w:val="0"/>
            <w:vAlign w:val="center"/>
          </w:tcPr>
          <w:p w14:paraId="52E3E28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单位名称：</w:t>
            </w:r>
          </w:p>
        </w:tc>
        <w:tc>
          <w:tcPr>
            <w:tcW w:w="5766" w:type="dxa"/>
            <w:gridSpan w:val="4"/>
            <w:tcBorders>
              <w:top w:val="nil"/>
              <w:left w:val="nil"/>
              <w:bottom w:val="nil"/>
              <w:right w:val="nil"/>
            </w:tcBorders>
            <w:noWrap w:val="0"/>
            <w:vAlign w:val="center"/>
          </w:tcPr>
          <w:p w14:paraId="3289187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评价时间：</w:t>
            </w:r>
          </w:p>
        </w:tc>
      </w:tr>
      <w:tr w14:paraId="710ED26C">
        <w:tblPrEx>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53D4C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B526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供应商名称</w:t>
            </w:r>
          </w:p>
        </w:tc>
        <w:tc>
          <w:tcPr>
            <w:tcW w:w="9174" w:type="dxa"/>
            <w:gridSpan w:val="6"/>
            <w:tcBorders>
              <w:top w:val="single" w:color="000000" w:sz="4" w:space="0"/>
              <w:left w:val="single" w:color="000000" w:sz="4" w:space="0"/>
              <w:bottom w:val="single" w:color="000000" w:sz="4" w:space="0"/>
              <w:right w:val="nil"/>
            </w:tcBorders>
            <w:noWrap w:val="0"/>
            <w:vAlign w:val="center"/>
          </w:tcPr>
          <w:p w14:paraId="5F76EBF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评价分数</w:t>
            </w:r>
          </w:p>
        </w:tc>
        <w:tc>
          <w:tcPr>
            <w:tcW w:w="25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E594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区域公司</w:t>
            </w:r>
          </w:p>
          <w:p w14:paraId="6D501C2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（项目经理部）</w:t>
            </w:r>
          </w:p>
          <w:p w14:paraId="67D312AE">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评价分数</w:t>
            </w:r>
          </w:p>
          <w:p w14:paraId="7401438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（合同1分数*合同1结算价+合同2分数+合同2结算价+合同N*合同N结算价）/合计金额）</w:t>
            </w:r>
          </w:p>
        </w:tc>
      </w:tr>
      <w:tr w14:paraId="399CE388">
        <w:tblPrEx>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EEBC5">
            <w:pPr>
              <w:jc w:val="center"/>
              <w:rPr>
                <w:rFonts w:hint="eastAsia" w:ascii="宋体" w:hAnsi="宋体" w:cs="宋体"/>
                <w:color w:val="auto"/>
                <w:sz w:val="24"/>
                <w:highlight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16A93">
            <w:pPr>
              <w:jc w:val="center"/>
              <w:rPr>
                <w:rFonts w:hint="eastAsia" w:ascii="宋体" w:hAnsi="宋体" w:cs="宋体"/>
                <w:color w:val="auto"/>
                <w:sz w:val="24"/>
                <w:highlight w:val="none"/>
              </w:rPr>
            </w:pPr>
          </w:p>
        </w:tc>
        <w:tc>
          <w:tcPr>
            <w:tcW w:w="9174" w:type="dxa"/>
            <w:gridSpan w:val="6"/>
            <w:tcBorders>
              <w:top w:val="single" w:color="000000" w:sz="4" w:space="0"/>
              <w:left w:val="single" w:color="000000" w:sz="4" w:space="0"/>
              <w:bottom w:val="single" w:color="000000" w:sz="4" w:space="0"/>
              <w:right w:val="nil"/>
            </w:tcBorders>
            <w:noWrap w:val="0"/>
            <w:vAlign w:val="center"/>
          </w:tcPr>
          <w:p w14:paraId="1DEC2FC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各单位、项目部</w:t>
            </w: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ADFF9">
            <w:pPr>
              <w:jc w:val="center"/>
              <w:rPr>
                <w:rFonts w:hint="eastAsia" w:ascii="宋体" w:hAnsi="宋体" w:cs="宋体"/>
                <w:color w:val="auto"/>
                <w:sz w:val="24"/>
                <w:highlight w:val="none"/>
              </w:rPr>
            </w:pPr>
          </w:p>
        </w:tc>
      </w:tr>
      <w:tr w14:paraId="34180D89">
        <w:tblPrEx>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A3BA1">
            <w:pPr>
              <w:jc w:val="center"/>
              <w:rPr>
                <w:rFonts w:hint="eastAsia" w:ascii="宋体" w:hAnsi="宋体" w:cs="宋体"/>
                <w:color w:val="auto"/>
                <w:sz w:val="24"/>
                <w:highlight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322F7">
            <w:pPr>
              <w:jc w:val="center"/>
              <w:rPr>
                <w:rFonts w:hint="eastAsia" w:ascii="宋体" w:hAnsi="宋体" w:cs="宋体"/>
                <w:color w:val="auto"/>
                <w:sz w:val="24"/>
                <w:highlight w:val="none"/>
              </w:rPr>
            </w:pPr>
          </w:p>
        </w:tc>
        <w:tc>
          <w:tcPr>
            <w:tcW w:w="3905" w:type="dxa"/>
            <w:gridSpan w:val="2"/>
            <w:tcBorders>
              <w:top w:val="single" w:color="000000" w:sz="4" w:space="0"/>
              <w:left w:val="single" w:color="000000" w:sz="4" w:space="0"/>
              <w:bottom w:val="single" w:color="000000" w:sz="4" w:space="0"/>
              <w:right w:val="single" w:color="000000" w:sz="4" w:space="0"/>
            </w:tcBorders>
            <w:noWrap w:val="0"/>
            <w:vAlign w:val="center"/>
          </w:tcPr>
          <w:p w14:paraId="3F4A541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合同1</w:t>
            </w:r>
          </w:p>
        </w:tc>
        <w:tc>
          <w:tcPr>
            <w:tcW w:w="3109" w:type="dxa"/>
            <w:gridSpan w:val="2"/>
            <w:tcBorders>
              <w:top w:val="single" w:color="000000" w:sz="4" w:space="0"/>
              <w:left w:val="single" w:color="000000" w:sz="4" w:space="0"/>
              <w:bottom w:val="single" w:color="000000" w:sz="4" w:space="0"/>
              <w:right w:val="single" w:color="000000" w:sz="4" w:space="0"/>
            </w:tcBorders>
            <w:noWrap w:val="0"/>
            <w:vAlign w:val="center"/>
          </w:tcPr>
          <w:p w14:paraId="29A6383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73C22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合同N</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FA3BB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合计金额</w:t>
            </w: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08693">
            <w:pPr>
              <w:jc w:val="center"/>
              <w:rPr>
                <w:rFonts w:hint="eastAsia" w:ascii="宋体" w:hAnsi="宋体" w:cs="宋体"/>
                <w:color w:val="auto"/>
                <w:sz w:val="24"/>
                <w:highlight w:val="none"/>
              </w:rPr>
            </w:pPr>
          </w:p>
        </w:tc>
      </w:tr>
      <w:tr w14:paraId="085AD10B">
        <w:tblPrEx>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BBAFF">
            <w:pPr>
              <w:jc w:val="center"/>
              <w:rPr>
                <w:rFonts w:hint="eastAsia" w:ascii="宋体" w:hAnsi="宋体" w:cs="宋体"/>
                <w:color w:val="auto"/>
                <w:sz w:val="24"/>
                <w:highlight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190B5">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2165F7F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合同结算价（估算价）</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13907D7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评价分数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3AD0D4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合同结算价（估算价）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9851C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评价分数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E8C39C">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045FF9">
            <w:pPr>
              <w:jc w:val="center"/>
              <w:rPr>
                <w:rFonts w:hint="eastAsia" w:ascii="宋体" w:hAnsi="宋体" w:cs="宋体"/>
                <w:color w:val="auto"/>
                <w:sz w:val="24"/>
                <w:highlight w:val="none"/>
              </w:rPr>
            </w:pP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C6EDE">
            <w:pPr>
              <w:jc w:val="center"/>
              <w:rPr>
                <w:rFonts w:hint="eastAsia" w:ascii="宋体" w:hAnsi="宋体" w:cs="宋体"/>
                <w:color w:val="auto"/>
                <w:sz w:val="24"/>
                <w:highlight w:val="none"/>
              </w:rPr>
            </w:pPr>
          </w:p>
        </w:tc>
      </w:tr>
      <w:tr w14:paraId="153E3D4E">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F992D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EA40F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7DC1865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3600000</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5C2FBC6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83C485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646DC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CA8B28">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38BB9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7200000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262E1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r>
      <w:tr w14:paraId="51469D95">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7A68C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D281BC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1B25B0A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B3F61B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0EC074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49B61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9B725F">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94C54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7200091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FF6309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88.99889988</w:t>
            </w:r>
          </w:p>
        </w:tc>
      </w:tr>
      <w:tr w14:paraId="3A31DC4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6DB5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344C1C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4669DC9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1E9E7A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0F99BC7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5C99C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81B26F">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6DAE2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7200093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1B6B37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88.99889988</w:t>
            </w:r>
          </w:p>
        </w:tc>
      </w:tr>
      <w:tr w14:paraId="677D3698">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2C365E">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0E28F1A">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01B3385E">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31C6043">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01518D5">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2084C9">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CA7AB1">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62240E">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B540E86">
            <w:pPr>
              <w:jc w:val="center"/>
              <w:rPr>
                <w:rFonts w:hint="eastAsia" w:ascii="宋体" w:hAnsi="宋体" w:cs="宋体"/>
                <w:color w:val="auto"/>
                <w:sz w:val="24"/>
                <w:highlight w:val="none"/>
              </w:rPr>
            </w:pPr>
          </w:p>
        </w:tc>
      </w:tr>
      <w:tr w14:paraId="2E9E238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0EF16E">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6653765">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500D033F">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A769F85">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E4B16C0">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F9FBFC">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4D10A1">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0BD99E">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5470DEDD">
            <w:pPr>
              <w:jc w:val="center"/>
              <w:rPr>
                <w:rFonts w:hint="eastAsia" w:ascii="宋体" w:hAnsi="宋体" w:cs="宋体"/>
                <w:color w:val="auto"/>
                <w:sz w:val="24"/>
                <w:highlight w:val="none"/>
              </w:rPr>
            </w:pPr>
          </w:p>
        </w:tc>
      </w:tr>
      <w:tr w14:paraId="7FB388CA">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D6067C">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2140AA8">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440C0AB5">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633B44C">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A09B7F2">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8D56B1">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3AAEB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3ACCF1">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1CEFC5B">
            <w:pPr>
              <w:jc w:val="center"/>
              <w:rPr>
                <w:rFonts w:hint="eastAsia" w:ascii="宋体" w:hAnsi="宋体" w:cs="宋体"/>
                <w:color w:val="auto"/>
                <w:sz w:val="24"/>
                <w:highlight w:val="none"/>
              </w:rPr>
            </w:pPr>
          </w:p>
        </w:tc>
      </w:tr>
      <w:tr w14:paraId="21B6C5AE">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739BCF">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9CBE390">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3F93001C">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0C5E5C1">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2EC7884">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5C07C6">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1B5393">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FE827A">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D283DD6">
            <w:pPr>
              <w:jc w:val="center"/>
              <w:rPr>
                <w:rFonts w:hint="eastAsia" w:ascii="宋体" w:hAnsi="宋体" w:cs="宋体"/>
                <w:color w:val="auto"/>
                <w:sz w:val="24"/>
                <w:highlight w:val="none"/>
              </w:rPr>
            </w:pPr>
          </w:p>
        </w:tc>
      </w:tr>
      <w:tr w14:paraId="26F14E0D">
        <w:tblPrEx>
          <w:tblCellMar>
            <w:top w:w="0" w:type="dxa"/>
            <w:left w:w="108" w:type="dxa"/>
            <w:bottom w:w="0" w:type="dxa"/>
            <w:right w:w="108" w:type="dxa"/>
          </w:tblCellMar>
        </w:tblPrEx>
        <w:trPr>
          <w:trHeight w:val="840" w:hRule="atLeast"/>
        </w:trPr>
        <w:tc>
          <w:tcPr>
            <w:tcW w:w="14445" w:type="dxa"/>
            <w:gridSpan w:val="9"/>
            <w:tcBorders>
              <w:top w:val="nil"/>
              <w:left w:val="single" w:color="000000" w:sz="4" w:space="0"/>
              <w:bottom w:val="nil"/>
              <w:right w:val="nil"/>
            </w:tcBorders>
            <w:noWrap w:val="0"/>
            <w:vAlign w:val="center"/>
          </w:tcPr>
          <w:p w14:paraId="68798DA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经办人：                                    区域公司（项目经理部）考评小组：                                                               </w:t>
            </w:r>
          </w:p>
        </w:tc>
      </w:tr>
    </w:tbl>
    <w:p w14:paraId="4A2928A3">
      <w:pPr>
        <w:jc w:val="center"/>
        <w:outlineLvl w:val="0"/>
        <w:rPr>
          <w:rFonts w:hint="eastAsia" w:ascii="宋体" w:hAnsi="宋体"/>
          <w:b/>
          <w:bCs/>
          <w:color w:val="auto"/>
          <w:sz w:val="28"/>
          <w:szCs w:val="28"/>
          <w:highlight w:val="none"/>
        </w:rPr>
        <w:sectPr>
          <w:pgSz w:w="16838" w:h="11906" w:orient="landscape"/>
          <w:pgMar w:top="1701" w:right="1417" w:bottom="1134" w:left="1417" w:header="851" w:footer="992" w:gutter="0"/>
          <w:paperSrc w:first="15" w:other="15"/>
          <w:pgBorders w:offsetFrom="page">
            <w:top w:val="none" w:sz="0" w:space="0"/>
            <w:left w:val="none" w:sz="0" w:space="0"/>
            <w:bottom w:val="none" w:sz="0" w:space="0"/>
            <w:right w:val="none" w:sz="0" w:space="0"/>
          </w:pgBorders>
          <w:cols w:space="720" w:num="1"/>
          <w:docGrid w:type="lines" w:linePitch="312" w:charSpace="0"/>
        </w:sectPr>
      </w:pPr>
    </w:p>
    <w:p w14:paraId="7927D6B4">
      <w:pPr>
        <w:spacing w:line="440" w:lineRule="exact"/>
        <w:rPr>
          <w:rFonts w:hint="eastAsia" w:ascii="宋体" w:hAnsi="宋体"/>
          <w:b/>
          <w:color w:val="auto"/>
          <w:sz w:val="36"/>
          <w:highlight w:val="none"/>
        </w:rPr>
      </w:pPr>
    </w:p>
    <w:tbl>
      <w:tblPr>
        <w:tblStyle w:val="12"/>
        <w:tblW w:w="0" w:type="auto"/>
        <w:tblInd w:w="108" w:type="dxa"/>
        <w:tblLayout w:type="fixed"/>
        <w:tblCellMar>
          <w:top w:w="0" w:type="dxa"/>
          <w:left w:w="108" w:type="dxa"/>
          <w:bottom w:w="0" w:type="dxa"/>
          <w:right w:w="108" w:type="dxa"/>
        </w:tblCellMar>
      </w:tblPr>
      <w:tblGrid>
        <w:gridCol w:w="8400"/>
        <w:gridCol w:w="236"/>
        <w:gridCol w:w="236"/>
        <w:gridCol w:w="236"/>
        <w:gridCol w:w="236"/>
        <w:gridCol w:w="236"/>
        <w:gridCol w:w="236"/>
        <w:gridCol w:w="236"/>
      </w:tblGrid>
      <w:tr w14:paraId="29399307">
        <w:tblPrEx>
          <w:tblCellMar>
            <w:top w:w="0" w:type="dxa"/>
            <w:left w:w="108" w:type="dxa"/>
            <w:bottom w:w="0" w:type="dxa"/>
            <w:right w:w="108" w:type="dxa"/>
          </w:tblCellMar>
        </w:tblPrEx>
        <w:trPr>
          <w:trHeight w:val="90" w:hRule="atLeast"/>
        </w:trPr>
        <w:tc>
          <w:tcPr>
            <w:tcW w:w="10040" w:type="dxa"/>
            <w:gridSpan w:val="8"/>
            <w:tcBorders>
              <w:top w:val="nil"/>
              <w:left w:val="nil"/>
              <w:bottom w:val="nil"/>
              <w:right w:val="nil"/>
            </w:tcBorders>
            <w:noWrap w:val="0"/>
            <w:vAlign w:val="bottom"/>
          </w:tcPr>
          <w:p w14:paraId="3F1A3FC3">
            <w:pPr>
              <w:widowControl/>
              <w:ind w:firstLine="840" w:firstLineChars="300"/>
              <w:rPr>
                <w:rFonts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lang w:val="en-US" w:eastAsia="zh-CN"/>
              </w:rPr>
              <w:t>宁德市</w:t>
            </w:r>
            <w:r>
              <w:rPr>
                <w:rFonts w:hint="eastAsia" w:ascii="黑体" w:hAnsi="宋体" w:eastAsia="黑体" w:cs="宋体"/>
                <w:color w:val="auto"/>
                <w:kern w:val="0"/>
                <w:sz w:val="28"/>
                <w:szCs w:val="28"/>
                <w:highlight w:val="none"/>
              </w:rPr>
              <w:t>高速公路养护工程有限公司考核处理通知单</w:t>
            </w:r>
          </w:p>
        </w:tc>
      </w:tr>
      <w:tr w14:paraId="0115653F">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60AB71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存根联                   编号：    </w:t>
            </w:r>
          </w:p>
        </w:tc>
        <w:tc>
          <w:tcPr>
            <w:tcW w:w="234" w:type="dxa"/>
            <w:tcBorders>
              <w:top w:val="nil"/>
              <w:left w:val="nil"/>
              <w:bottom w:val="nil"/>
              <w:right w:val="nil"/>
            </w:tcBorders>
            <w:noWrap w:val="0"/>
            <w:vAlign w:val="bottom"/>
          </w:tcPr>
          <w:p w14:paraId="2967B29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4DC76B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816730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7D35A0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567688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2F4F15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0998A32">
            <w:pPr>
              <w:widowControl/>
              <w:jc w:val="left"/>
              <w:rPr>
                <w:rFonts w:ascii="宋体" w:hAnsi="宋体" w:cs="宋体"/>
                <w:color w:val="auto"/>
                <w:kern w:val="0"/>
                <w:sz w:val="24"/>
                <w:highlight w:val="none"/>
              </w:rPr>
            </w:pPr>
          </w:p>
        </w:tc>
      </w:tr>
      <w:tr w14:paraId="41394A99">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6BA733F6">
            <w:pPr>
              <w:widowControl/>
              <w:jc w:val="left"/>
              <w:rPr>
                <w:rFonts w:ascii="宋体" w:hAnsi="宋体" w:cs="宋体"/>
                <w:color w:val="auto"/>
                <w:kern w:val="0"/>
                <w:sz w:val="24"/>
                <w:highlight w:val="none"/>
              </w:rPr>
            </w:pPr>
          </w:p>
          <w:p w14:paraId="483D8A19">
            <w:pPr>
              <w:widowControl/>
              <w:jc w:val="left"/>
              <w:rPr>
                <w:rFonts w:ascii="宋体" w:hAnsi="宋体" w:cs="宋体"/>
                <w:color w:val="auto"/>
                <w:kern w:val="0"/>
                <w:sz w:val="24"/>
                <w:szCs w:val="20"/>
                <w:highlight w:val="none"/>
              </w:rPr>
            </w:pPr>
            <w:r>
              <w:rPr>
                <w:rFonts w:hint="eastAsia" w:ascii="宋体" w:hAnsi="宋体" w:cs="宋体"/>
                <w:color w:val="auto"/>
                <w:kern w:val="0"/>
                <w:sz w:val="24"/>
                <w:highlight w:val="none"/>
              </w:rPr>
              <w:t>存根联                                    编号：</w:t>
            </w:r>
          </w:p>
        </w:tc>
        <w:tc>
          <w:tcPr>
            <w:tcW w:w="234" w:type="dxa"/>
            <w:tcBorders>
              <w:top w:val="nil"/>
              <w:left w:val="nil"/>
              <w:bottom w:val="nil"/>
              <w:right w:val="nil"/>
            </w:tcBorders>
            <w:noWrap w:val="0"/>
            <w:vAlign w:val="bottom"/>
          </w:tcPr>
          <w:p w14:paraId="67FC7E37">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3837A9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2D5CC3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3A5630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3D0CD6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C9141B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37D0790">
            <w:pPr>
              <w:widowControl/>
              <w:jc w:val="left"/>
              <w:rPr>
                <w:rFonts w:ascii="宋体" w:hAnsi="宋体" w:cs="宋体"/>
                <w:color w:val="auto"/>
                <w:kern w:val="0"/>
                <w:sz w:val="24"/>
                <w:highlight w:val="none"/>
              </w:rPr>
            </w:pPr>
          </w:p>
        </w:tc>
      </w:tr>
      <w:tr w14:paraId="264961D3">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1567FC5">
            <w:pPr>
              <w:widowControl/>
              <w:rPr>
                <w:rFonts w:ascii="宋体" w:hAnsi="宋体" w:cs="宋体"/>
                <w:color w:val="auto"/>
                <w:kern w:val="0"/>
                <w:sz w:val="24"/>
                <w:highlight w:val="none"/>
              </w:rPr>
            </w:pPr>
            <w:r>
              <w:rPr>
                <w:rFonts w:ascii="宋体" w:hAnsi="宋体" w:cs="宋体"/>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170815</wp:posOffset>
                      </wp:positionV>
                      <wp:extent cx="5257800" cy="2571750"/>
                      <wp:effectExtent l="9525" t="9525" r="9525" b="9525"/>
                      <wp:wrapNone/>
                      <wp:docPr id="6" name="文本框 6"/>
                      <wp:cNvGraphicFramePr/>
                      <a:graphic xmlns:a="http://schemas.openxmlformats.org/drawingml/2006/main">
                        <a:graphicData uri="http://schemas.microsoft.com/office/word/2010/wordprocessingShape">
                          <wps:wsp>
                            <wps:cNvSpPr txBox="1"/>
                            <wps:spPr>
                              <a:xfrm>
                                <a:off x="0" y="0"/>
                                <a:ext cx="5257800" cy="257175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28D67834">
                                  <w:r>
                                    <w:rPr>
                                      <w:szCs w:val="21"/>
                                    </w:rPr>
                                    <w:t> </w:t>
                                  </w:r>
                                  <w:r>
                                    <w:rPr>
                                      <w:szCs w:val="21"/>
                                    </w:rPr>
                                    <w:br w:type="textWrapping"/>
                                  </w:r>
                                  <w:r>
                                    <w:rPr>
                                      <w:szCs w:val="21"/>
                                      <w:u w:val="single"/>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type="textWrapping"/>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ype="textWrapping"/>
                                  </w:r>
                                  <w:r>
                                    <w:rPr>
                                      <w:szCs w:val="21"/>
                                    </w:rPr>
                                    <w:t xml:space="preserve">    </w:t>
                                  </w:r>
                                  <w:r>
                                    <w:rPr>
                                      <w:rFonts w:hint="eastAsia"/>
                                      <w:szCs w:val="21"/>
                                    </w:rPr>
                                    <w:t>特此通知。</w:t>
                                  </w:r>
                                  <w:r>
                                    <w:rPr>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wps:txbx>
                            <wps:bodyPr upright="1"/>
                          </wps:wsp>
                        </a:graphicData>
                      </a:graphic>
                    </wp:anchor>
                  </w:drawing>
                </mc:Choice>
                <mc:Fallback>
                  <w:pict>
                    <v:shape id="_x0000_s1026" o:spid="_x0000_s1026" o:spt="202" type="#_x0000_t202" style="position:absolute;left:0pt;margin-left:3.6pt;margin-top:13.45pt;height:202.5pt;width:414pt;z-index:251659264;mso-width-relative:page;mso-height-relative:page;" o:insetmode="auto" coordsize="21600,21600" o:gfxdata="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AxxE9kAAAAIAQAADwAAAAAAAAABACAA&#10;AAAiAAAAZHJzL2Rvd25yZXYueG1sUEsBAhQAFAAAAAgAh07iQGt4fcIMAgAAOAQAAA4AAAAAAAAA&#10;AQAgAAAAKAEAAGRycy9lMm9Eb2MueG1sUEsFBgAAAAAGAAYAWQEAAKYFAAAAAA==&#10;">
                      <v:path/>
                      <v:fill focussize="0,0"/>
                      <v:stroke weight="1.5pt"/>
                      <v:imagedata o:title=""/>
                      <o:lock v:ext="edit"/>
                      <v:textbox>
                        <w:txbxContent>
                          <w:p w14:paraId="28D67834">
                            <w:r>
                              <w:rPr>
                                <w:szCs w:val="21"/>
                              </w:rPr>
                              <w:t> </w:t>
                            </w:r>
                            <w:r>
                              <w:rPr>
                                <w:szCs w:val="21"/>
                              </w:rPr>
                              <w:br w:type="textWrapping"/>
                            </w:r>
                            <w:r>
                              <w:rPr>
                                <w:szCs w:val="21"/>
                                <w:u w:val="single"/>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type="textWrapping"/>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ype="textWrapping"/>
                            </w:r>
                            <w:r>
                              <w:rPr>
                                <w:szCs w:val="21"/>
                              </w:rPr>
                              <w:t xml:space="preserve">    </w:t>
                            </w:r>
                            <w:r>
                              <w:rPr>
                                <w:rFonts w:hint="eastAsia"/>
                                <w:szCs w:val="21"/>
                              </w:rPr>
                              <w:t>特此通知。</w:t>
                            </w:r>
                            <w:r>
                              <w:rPr>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v:textbox>
                    </v:shape>
                  </w:pict>
                </mc:Fallback>
              </mc:AlternateContent>
            </w:r>
          </w:p>
        </w:tc>
        <w:tc>
          <w:tcPr>
            <w:tcW w:w="234" w:type="dxa"/>
            <w:tcBorders>
              <w:top w:val="nil"/>
              <w:left w:val="nil"/>
              <w:bottom w:val="nil"/>
              <w:right w:val="nil"/>
            </w:tcBorders>
            <w:noWrap w:val="0"/>
            <w:vAlign w:val="bottom"/>
          </w:tcPr>
          <w:p w14:paraId="5EE67C6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E08C1B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D7BDC8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3184F4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D0CE61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628385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5907011">
            <w:pPr>
              <w:widowControl/>
              <w:jc w:val="left"/>
              <w:rPr>
                <w:rFonts w:ascii="宋体" w:hAnsi="宋体" w:cs="宋体"/>
                <w:color w:val="auto"/>
                <w:kern w:val="0"/>
                <w:sz w:val="24"/>
                <w:highlight w:val="none"/>
              </w:rPr>
            </w:pPr>
          </w:p>
        </w:tc>
      </w:tr>
      <w:tr w14:paraId="3686BB4A">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751F8EEB">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33EABB6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1EDF23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6454F0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FD7810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3B50DB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BD02E9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3BC86C3">
            <w:pPr>
              <w:widowControl/>
              <w:jc w:val="left"/>
              <w:rPr>
                <w:rFonts w:ascii="宋体" w:hAnsi="宋体" w:cs="宋体"/>
                <w:color w:val="auto"/>
                <w:kern w:val="0"/>
                <w:sz w:val="24"/>
                <w:highlight w:val="none"/>
              </w:rPr>
            </w:pPr>
          </w:p>
        </w:tc>
      </w:tr>
      <w:tr w14:paraId="7F0BE36D">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ECA2DF2">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63CE54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BC3E6F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B4A7FD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D029F7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531EDB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C18766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F8633FD">
            <w:pPr>
              <w:widowControl/>
              <w:jc w:val="left"/>
              <w:rPr>
                <w:rFonts w:ascii="宋体" w:hAnsi="宋体" w:cs="宋体"/>
                <w:color w:val="auto"/>
                <w:kern w:val="0"/>
                <w:sz w:val="24"/>
                <w:highlight w:val="none"/>
              </w:rPr>
            </w:pPr>
          </w:p>
        </w:tc>
      </w:tr>
      <w:tr w14:paraId="4E1EA54F">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6914BFD1">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22560C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700D2D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4269CD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CCCF8C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9829F40">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62AAAF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F1431B4">
            <w:pPr>
              <w:widowControl/>
              <w:jc w:val="left"/>
              <w:rPr>
                <w:rFonts w:ascii="宋体" w:hAnsi="宋体" w:cs="宋体"/>
                <w:color w:val="auto"/>
                <w:kern w:val="0"/>
                <w:sz w:val="24"/>
                <w:highlight w:val="none"/>
              </w:rPr>
            </w:pPr>
          </w:p>
        </w:tc>
      </w:tr>
      <w:tr w14:paraId="405DE213">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2F0173B4">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4544250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DE6766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FE8124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5DB2BA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F70C7FE">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B5BD23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0612360">
            <w:pPr>
              <w:widowControl/>
              <w:jc w:val="left"/>
              <w:rPr>
                <w:rFonts w:ascii="宋体" w:hAnsi="宋体" w:cs="宋体"/>
                <w:color w:val="auto"/>
                <w:kern w:val="0"/>
                <w:sz w:val="24"/>
                <w:highlight w:val="none"/>
              </w:rPr>
            </w:pPr>
          </w:p>
        </w:tc>
      </w:tr>
      <w:tr w14:paraId="40F757B2">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B131B54">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001DE3B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2EAB38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7A9028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5DA471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7CDE48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B6DC32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C86E25A">
            <w:pPr>
              <w:widowControl/>
              <w:jc w:val="left"/>
              <w:rPr>
                <w:rFonts w:ascii="宋体" w:hAnsi="宋体" w:cs="宋体"/>
                <w:color w:val="auto"/>
                <w:kern w:val="0"/>
                <w:sz w:val="24"/>
                <w:highlight w:val="none"/>
              </w:rPr>
            </w:pPr>
          </w:p>
        </w:tc>
      </w:tr>
      <w:tr w14:paraId="400AB929">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4815AFB">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1E73AF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560498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7E504C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03DBF5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68E52E0">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021B84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10F0EB2">
            <w:pPr>
              <w:widowControl/>
              <w:jc w:val="left"/>
              <w:rPr>
                <w:rFonts w:ascii="宋体" w:hAnsi="宋体" w:cs="宋体"/>
                <w:color w:val="auto"/>
                <w:kern w:val="0"/>
                <w:sz w:val="24"/>
                <w:highlight w:val="none"/>
              </w:rPr>
            </w:pPr>
          </w:p>
        </w:tc>
      </w:tr>
      <w:tr w14:paraId="027F9776">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7DC5E24">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2466E078">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E27447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9AE03D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D4B4BB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53D2C67">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D9F5C0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D615EF3">
            <w:pPr>
              <w:widowControl/>
              <w:jc w:val="left"/>
              <w:rPr>
                <w:rFonts w:ascii="宋体" w:hAnsi="宋体" w:cs="宋体"/>
                <w:color w:val="auto"/>
                <w:kern w:val="0"/>
                <w:sz w:val="24"/>
                <w:highlight w:val="none"/>
              </w:rPr>
            </w:pPr>
          </w:p>
        </w:tc>
      </w:tr>
      <w:tr w14:paraId="5FD64BF9">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AD4FE13">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0DEA6FE">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47C842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EA1E9C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7C8EE8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E0C1E9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5FFA78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06EBD6F">
            <w:pPr>
              <w:widowControl/>
              <w:jc w:val="left"/>
              <w:rPr>
                <w:rFonts w:ascii="宋体" w:hAnsi="宋体" w:cs="宋体"/>
                <w:color w:val="auto"/>
                <w:kern w:val="0"/>
                <w:sz w:val="24"/>
                <w:highlight w:val="none"/>
              </w:rPr>
            </w:pPr>
          </w:p>
        </w:tc>
      </w:tr>
      <w:tr w14:paraId="0A2AD61B">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01002878">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085C85B5">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08FB9C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859309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2D2309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7BF3AF8">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FBF2F2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87D85FB">
            <w:pPr>
              <w:widowControl/>
              <w:jc w:val="left"/>
              <w:rPr>
                <w:rFonts w:ascii="宋体" w:hAnsi="宋体" w:cs="宋体"/>
                <w:color w:val="auto"/>
                <w:kern w:val="0"/>
                <w:sz w:val="24"/>
                <w:highlight w:val="none"/>
              </w:rPr>
            </w:pPr>
          </w:p>
        </w:tc>
      </w:tr>
      <w:tr w14:paraId="7397942B">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AB05BF0">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BB7F6E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141051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A74FE1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168888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134B880">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5D50AE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0CC9CBD">
            <w:pPr>
              <w:widowControl/>
              <w:jc w:val="left"/>
              <w:rPr>
                <w:rFonts w:ascii="宋体" w:hAnsi="宋体" w:cs="宋体"/>
                <w:color w:val="auto"/>
                <w:kern w:val="0"/>
                <w:sz w:val="24"/>
                <w:highlight w:val="none"/>
              </w:rPr>
            </w:pPr>
          </w:p>
        </w:tc>
      </w:tr>
      <w:tr w14:paraId="29ACB1F0">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E24A935">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C9A4C1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C87976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8741A3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7C36E4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1C8E5A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B14D0F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3DF3281">
            <w:pPr>
              <w:widowControl/>
              <w:jc w:val="left"/>
              <w:rPr>
                <w:rFonts w:ascii="宋体" w:hAnsi="宋体" w:cs="宋体"/>
                <w:color w:val="auto"/>
                <w:kern w:val="0"/>
                <w:sz w:val="24"/>
                <w:highlight w:val="none"/>
              </w:rPr>
            </w:pPr>
          </w:p>
        </w:tc>
      </w:tr>
      <w:tr w14:paraId="50E9B315">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1D81159">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0244990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E2FDA5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D31402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8B831C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6967A1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1798B2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1E284AB">
            <w:pPr>
              <w:widowControl/>
              <w:jc w:val="left"/>
              <w:rPr>
                <w:rFonts w:ascii="宋体" w:hAnsi="宋体" w:cs="宋体"/>
                <w:color w:val="auto"/>
                <w:kern w:val="0"/>
                <w:sz w:val="24"/>
                <w:highlight w:val="none"/>
              </w:rPr>
            </w:pPr>
          </w:p>
        </w:tc>
      </w:tr>
      <w:tr w14:paraId="38B876DC">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D5A2D7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38C36C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474C2F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3C438D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D1F17F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7D592A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DCB104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00F5175">
            <w:pPr>
              <w:widowControl/>
              <w:jc w:val="left"/>
              <w:rPr>
                <w:rFonts w:ascii="宋体" w:hAnsi="宋体" w:cs="宋体"/>
                <w:color w:val="auto"/>
                <w:kern w:val="0"/>
                <w:sz w:val="24"/>
                <w:highlight w:val="none"/>
              </w:rPr>
            </w:pPr>
          </w:p>
        </w:tc>
      </w:tr>
      <w:tr w14:paraId="4A8C138B">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B3ED6BB">
            <w:pPr>
              <w:widowControl/>
              <w:rPr>
                <w:rFonts w:ascii="宋体" w:hAnsi="宋体" w:cs="宋体"/>
                <w:color w:val="auto"/>
                <w:kern w:val="0"/>
                <w:szCs w:val="21"/>
                <w:highlight w:val="none"/>
              </w:rPr>
            </w:pPr>
            <w:r>
              <w:rPr>
                <w:rFonts w:hint="eastAsia" w:ascii="宋体" w:hAnsi="宋体" w:cs="宋体"/>
                <w:color w:val="auto"/>
                <w:kern w:val="0"/>
                <w:szCs w:val="21"/>
                <w:highlight w:val="none"/>
              </w:rPr>
              <w:t>签收人：</w:t>
            </w:r>
          </w:p>
        </w:tc>
        <w:tc>
          <w:tcPr>
            <w:tcW w:w="234" w:type="dxa"/>
            <w:tcBorders>
              <w:top w:val="nil"/>
              <w:left w:val="nil"/>
              <w:bottom w:val="nil"/>
              <w:right w:val="nil"/>
            </w:tcBorders>
            <w:noWrap w:val="0"/>
            <w:vAlign w:val="bottom"/>
          </w:tcPr>
          <w:p w14:paraId="190B025E">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213B53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96A934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A6A6B3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D500D1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6462D2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732A6D9">
            <w:pPr>
              <w:widowControl/>
              <w:jc w:val="left"/>
              <w:rPr>
                <w:rFonts w:ascii="宋体" w:hAnsi="宋体" w:cs="宋体"/>
                <w:color w:val="auto"/>
                <w:kern w:val="0"/>
                <w:sz w:val="24"/>
                <w:highlight w:val="none"/>
              </w:rPr>
            </w:pPr>
          </w:p>
        </w:tc>
      </w:tr>
      <w:tr w14:paraId="6D5B7ABE">
        <w:tblPrEx>
          <w:tblCellMar>
            <w:top w:w="0" w:type="dxa"/>
            <w:left w:w="108" w:type="dxa"/>
            <w:bottom w:w="0" w:type="dxa"/>
            <w:right w:w="108" w:type="dxa"/>
          </w:tblCellMar>
        </w:tblPrEx>
        <w:trPr>
          <w:trHeight w:val="90" w:hRule="atLeast"/>
        </w:trPr>
        <w:tc>
          <w:tcPr>
            <w:tcW w:w="10040" w:type="dxa"/>
            <w:gridSpan w:val="8"/>
            <w:tcBorders>
              <w:top w:val="nil"/>
              <w:left w:val="nil"/>
              <w:bottom w:val="nil"/>
              <w:right w:val="nil"/>
            </w:tcBorders>
            <w:noWrap w:val="0"/>
            <w:vAlign w:val="bottom"/>
          </w:tcPr>
          <w:p w14:paraId="4D12C281">
            <w:pPr>
              <w:widowControl/>
              <w:jc w:val="center"/>
              <w:rPr>
                <w:rFonts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rPr>
              <w:t>福建省高速公路养护工程有限公司考核处理通知单</w:t>
            </w:r>
          </w:p>
        </w:tc>
      </w:tr>
      <w:tr w14:paraId="2C46DB99">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63CC964">
            <w:pPr>
              <w:widowControl/>
              <w:rPr>
                <w:rFonts w:ascii="宋体" w:hAnsi="宋体" w:cs="宋体"/>
                <w:color w:val="auto"/>
                <w:kern w:val="0"/>
                <w:szCs w:val="21"/>
                <w:highlight w:val="none"/>
              </w:rPr>
            </w:pPr>
            <w:r>
              <w:rPr>
                <w:rFonts w:hint="eastAsia" w:ascii="宋体" w:hAnsi="宋体" w:cs="宋体"/>
                <w:color w:val="auto"/>
                <w:kern w:val="0"/>
                <w:szCs w:val="21"/>
                <w:highlight w:val="none"/>
              </w:rPr>
              <w:t xml:space="preserve"> 存根联                   编号：    </w:t>
            </w:r>
          </w:p>
        </w:tc>
        <w:tc>
          <w:tcPr>
            <w:tcW w:w="234" w:type="dxa"/>
            <w:tcBorders>
              <w:top w:val="nil"/>
              <w:left w:val="nil"/>
              <w:bottom w:val="nil"/>
              <w:right w:val="nil"/>
            </w:tcBorders>
            <w:noWrap w:val="0"/>
            <w:vAlign w:val="bottom"/>
          </w:tcPr>
          <w:p w14:paraId="2CFB9A4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A21C93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F08CC9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ADB6A6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6BBFC70">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0F9666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DA63067">
            <w:pPr>
              <w:widowControl/>
              <w:jc w:val="left"/>
              <w:rPr>
                <w:rFonts w:ascii="宋体" w:hAnsi="宋体" w:cs="宋体"/>
                <w:color w:val="auto"/>
                <w:kern w:val="0"/>
                <w:sz w:val="24"/>
                <w:highlight w:val="none"/>
              </w:rPr>
            </w:pPr>
          </w:p>
        </w:tc>
      </w:tr>
      <w:tr w14:paraId="5D75627E">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AD5EE91">
            <w:pPr>
              <w:widowControl/>
              <w:jc w:val="left"/>
              <w:rPr>
                <w:rFonts w:ascii="宋体" w:hAnsi="宋体" w:cs="宋体"/>
                <w:color w:val="auto"/>
                <w:kern w:val="0"/>
                <w:sz w:val="24"/>
                <w:highlight w:val="none"/>
              </w:rPr>
            </w:pPr>
            <w:r>
              <w:rPr>
                <w:rFonts w:ascii="宋体" w:hAnsi="宋体" w:cs="宋体"/>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154305</wp:posOffset>
                      </wp:positionV>
                      <wp:extent cx="5257800" cy="2571750"/>
                      <wp:effectExtent l="9525" t="9525" r="9525" b="9525"/>
                      <wp:wrapNone/>
                      <wp:docPr id="4" name="文本框 4"/>
                      <wp:cNvGraphicFramePr/>
                      <a:graphic xmlns:a="http://schemas.openxmlformats.org/drawingml/2006/main">
                        <a:graphicData uri="http://schemas.microsoft.com/office/word/2010/wordprocessingShape">
                          <wps:wsp>
                            <wps:cNvSpPr txBox="1"/>
                            <wps:spPr>
                              <a:xfrm>
                                <a:off x="0" y="0"/>
                                <a:ext cx="5257800" cy="257175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41CBE3C">
                                  <w:r>
                                    <w:rPr>
                                      <w:szCs w:val="21"/>
                                    </w:rPr>
                                    <w:t> </w:t>
                                  </w:r>
                                  <w:r>
                                    <w:rPr>
                                      <w:szCs w:val="21"/>
                                    </w:rPr>
                                    <w:br w:type="textWrapping"/>
                                  </w:r>
                                  <w:r>
                                    <w:rPr>
                                      <w:szCs w:val="21"/>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ype="textWrapping"/>
                                  </w:r>
                                  <w:r>
                                    <w:rPr>
                                      <w:szCs w:val="21"/>
                                    </w:rP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type="textWrapping"/>
                                  </w:r>
                                  <w:r>
                                    <w:rPr>
                                      <w:szCs w:val="21"/>
                                    </w:rPr>
                                    <w:t xml:space="preserve">    </w:t>
                                  </w:r>
                                  <w:r>
                                    <w:rPr>
                                      <w:rFonts w:hint="eastAsia"/>
                                      <w:szCs w:val="21"/>
                                    </w:rPr>
                                    <w:t>特此通知。</w:t>
                                  </w:r>
                                  <w:r>
                                    <w:rPr>
                                      <w:rFonts w:hint="eastAsia"/>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wps:txbx>
                            <wps:bodyPr upright="1"/>
                          </wps:wsp>
                        </a:graphicData>
                      </a:graphic>
                    </wp:anchor>
                  </w:drawing>
                </mc:Choice>
                <mc:Fallback>
                  <w:pict>
                    <v:shape id="_x0000_s1026" o:spid="_x0000_s1026" o:spt="202" type="#_x0000_t202" style="position:absolute;left:0pt;margin-left:0.75pt;margin-top:12.15pt;height:202.5pt;width:414pt;z-index:251660288;mso-width-relative:page;mso-height-relative:page;" o:insetmode="auto" coordsize="21600,21600" o:gfxdata="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QctbNkAAAAIAQAADwAAAAAAAAABACAA&#10;AAAiAAAAZHJzL2Rvd25yZXYueG1sUEsBAhQAFAAAAAgAh07iQCDCdJ0MAgAAOAQAAA4AAAAAAAAA&#10;AQAgAAAAKAEAAGRycy9lMm9Eb2MueG1sUEsFBgAAAAAGAAYAWQEAAKYFAAAAAA==&#10;">
                      <v:path/>
                      <v:fill focussize="0,0"/>
                      <v:stroke weight="1.5pt"/>
                      <v:imagedata o:title=""/>
                      <o:lock v:ext="edit"/>
                      <v:textbox>
                        <w:txbxContent>
                          <w:p w14:paraId="441CBE3C">
                            <w:r>
                              <w:rPr>
                                <w:szCs w:val="21"/>
                              </w:rPr>
                              <w:t> </w:t>
                            </w:r>
                            <w:r>
                              <w:rPr>
                                <w:szCs w:val="21"/>
                              </w:rPr>
                              <w:br w:type="textWrapping"/>
                            </w:r>
                            <w:r>
                              <w:rPr>
                                <w:szCs w:val="21"/>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ype="textWrapping"/>
                            </w:r>
                            <w:r>
                              <w:rPr>
                                <w:szCs w:val="21"/>
                              </w:rP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type="textWrapping"/>
                            </w:r>
                            <w:r>
                              <w:rPr>
                                <w:szCs w:val="21"/>
                              </w:rPr>
                              <w:t xml:space="preserve">    </w:t>
                            </w:r>
                            <w:r>
                              <w:rPr>
                                <w:rFonts w:hint="eastAsia"/>
                                <w:szCs w:val="21"/>
                              </w:rPr>
                              <w:t>特此通知。</w:t>
                            </w:r>
                            <w:r>
                              <w:rPr>
                                <w:rFonts w:hint="eastAsia"/>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v:textbox>
                    </v:shape>
                  </w:pict>
                </mc:Fallback>
              </mc:AlternateContent>
            </w:r>
          </w:p>
          <w:tbl>
            <w:tblPr>
              <w:tblStyle w:val="12"/>
              <w:tblW w:w="0" w:type="auto"/>
              <w:tblCellSpacing w:w="0" w:type="dxa"/>
              <w:tblInd w:w="0" w:type="dxa"/>
              <w:tblLayout w:type="fixed"/>
              <w:tblCellMar>
                <w:top w:w="0" w:type="dxa"/>
                <w:left w:w="0" w:type="dxa"/>
                <w:bottom w:w="0" w:type="dxa"/>
                <w:right w:w="0" w:type="dxa"/>
              </w:tblCellMar>
            </w:tblPr>
            <w:tblGrid>
              <w:gridCol w:w="1080"/>
            </w:tblGrid>
            <w:tr w14:paraId="71CEDD90">
              <w:tblPrEx>
                <w:tblCellMar>
                  <w:top w:w="0" w:type="dxa"/>
                  <w:left w:w="0" w:type="dxa"/>
                  <w:bottom w:w="0" w:type="dxa"/>
                  <w:right w:w="0" w:type="dxa"/>
                </w:tblCellMar>
              </w:tblPrEx>
              <w:trPr>
                <w:trHeight w:val="300" w:hRule="atLeast"/>
                <w:tblCellSpacing w:w="0" w:type="dxa"/>
              </w:trPr>
              <w:tc>
                <w:tcPr>
                  <w:tcW w:w="1080" w:type="dxa"/>
                  <w:tcBorders>
                    <w:top w:val="nil"/>
                    <w:left w:val="nil"/>
                    <w:bottom w:val="nil"/>
                    <w:right w:val="nil"/>
                  </w:tcBorders>
                  <w:noWrap w:val="0"/>
                  <w:vAlign w:val="bottom"/>
                </w:tcPr>
                <w:p w14:paraId="7B6916B6">
                  <w:pPr>
                    <w:widowControl/>
                    <w:rPr>
                      <w:color w:val="auto"/>
                      <w:kern w:val="0"/>
                      <w:szCs w:val="21"/>
                      <w:highlight w:val="none"/>
                    </w:rPr>
                  </w:pPr>
                </w:p>
              </w:tc>
            </w:tr>
          </w:tbl>
          <w:p w14:paraId="7EB51DC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6C5B65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80AF35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77347D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4F6465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454AC7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3687CF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A92B012">
            <w:pPr>
              <w:widowControl/>
              <w:jc w:val="left"/>
              <w:rPr>
                <w:rFonts w:ascii="宋体" w:hAnsi="宋体" w:cs="宋体"/>
                <w:color w:val="auto"/>
                <w:kern w:val="0"/>
                <w:sz w:val="24"/>
                <w:highlight w:val="none"/>
              </w:rPr>
            </w:pPr>
          </w:p>
        </w:tc>
      </w:tr>
      <w:tr w14:paraId="30CFB6A4">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A5E9FDB">
            <w:pPr>
              <w:widowControl/>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CED6085">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AF1C8E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05686B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601CE7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057C388">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88485B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0357792">
            <w:pPr>
              <w:widowControl/>
              <w:jc w:val="left"/>
              <w:rPr>
                <w:rFonts w:ascii="宋体" w:hAnsi="宋体" w:cs="宋体"/>
                <w:color w:val="auto"/>
                <w:kern w:val="0"/>
                <w:sz w:val="24"/>
                <w:highlight w:val="none"/>
              </w:rPr>
            </w:pPr>
          </w:p>
        </w:tc>
      </w:tr>
      <w:tr w14:paraId="061E6C0A">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7F41A519">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826BCD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596774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D440F7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6F2AC4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8AE8D8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B34893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4F93AF0">
            <w:pPr>
              <w:widowControl/>
              <w:jc w:val="left"/>
              <w:rPr>
                <w:rFonts w:ascii="宋体" w:hAnsi="宋体" w:cs="宋体"/>
                <w:color w:val="auto"/>
                <w:kern w:val="0"/>
                <w:sz w:val="24"/>
                <w:highlight w:val="none"/>
              </w:rPr>
            </w:pPr>
          </w:p>
        </w:tc>
      </w:tr>
      <w:tr w14:paraId="699CD520">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2D8B71BC">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945688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DF4328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3AB581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314415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A125BD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7A020C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18909B7">
            <w:pPr>
              <w:widowControl/>
              <w:jc w:val="left"/>
              <w:rPr>
                <w:rFonts w:ascii="宋体" w:hAnsi="宋体" w:cs="宋体"/>
                <w:color w:val="auto"/>
                <w:kern w:val="0"/>
                <w:sz w:val="24"/>
                <w:highlight w:val="none"/>
              </w:rPr>
            </w:pPr>
          </w:p>
        </w:tc>
      </w:tr>
      <w:tr w14:paraId="6D063605">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E29AAE4">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3A8EEA1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EC1F9B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1E9B7D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C5D64F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BDE73EE">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4390FD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0FA5C89">
            <w:pPr>
              <w:widowControl/>
              <w:jc w:val="left"/>
              <w:rPr>
                <w:rFonts w:ascii="宋体" w:hAnsi="宋体" w:cs="宋体"/>
                <w:color w:val="auto"/>
                <w:kern w:val="0"/>
                <w:sz w:val="24"/>
                <w:highlight w:val="none"/>
              </w:rPr>
            </w:pPr>
          </w:p>
        </w:tc>
      </w:tr>
      <w:tr w14:paraId="555120C1">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A38CE0F">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89855A0">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FB3D2B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37A9EB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80012C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0FD0EB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CF94F7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261C5E2">
            <w:pPr>
              <w:widowControl/>
              <w:jc w:val="left"/>
              <w:rPr>
                <w:rFonts w:ascii="宋体" w:hAnsi="宋体" w:cs="宋体"/>
                <w:color w:val="auto"/>
                <w:kern w:val="0"/>
                <w:sz w:val="24"/>
                <w:highlight w:val="none"/>
              </w:rPr>
            </w:pPr>
          </w:p>
        </w:tc>
      </w:tr>
      <w:tr w14:paraId="11BA0464">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6D033D7">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30BE930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15478E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032242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51C113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9F7CF10">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EC446F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8768103">
            <w:pPr>
              <w:widowControl/>
              <w:jc w:val="left"/>
              <w:rPr>
                <w:rFonts w:ascii="宋体" w:hAnsi="宋体" w:cs="宋体"/>
                <w:color w:val="auto"/>
                <w:kern w:val="0"/>
                <w:sz w:val="24"/>
                <w:highlight w:val="none"/>
              </w:rPr>
            </w:pPr>
          </w:p>
        </w:tc>
      </w:tr>
      <w:tr w14:paraId="2B9A179D">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39503BD">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81D19E5">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A62072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F5F38B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B8F689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6D77BA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18EF2F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6383EB6">
            <w:pPr>
              <w:widowControl/>
              <w:jc w:val="left"/>
              <w:rPr>
                <w:rFonts w:ascii="宋体" w:hAnsi="宋体" w:cs="宋体"/>
                <w:color w:val="auto"/>
                <w:kern w:val="0"/>
                <w:sz w:val="24"/>
                <w:highlight w:val="none"/>
              </w:rPr>
            </w:pPr>
          </w:p>
        </w:tc>
      </w:tr>
      <w:tr w14:paraId="31609C67">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07F50585">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6525F3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13CE7D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FECD24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AA8539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38B10B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523756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73285D2">
            <w:pPr>
              <w:widowControl/>
              <w:jc w:val="left"/>
              <w:rPr>
                <w:rFonts w:ascii="宋体" w:hAnsi="宋体" w:cs="宋体"/>
                <w:color w:val="auto"/>
                <w:kern w:val="0"/>
                <w:sz w:val="24"/>
                <w:highlight w:val="none"/>
              </w:rPr>
            </w:pPr>
          </w:p>
        </w:tc>
      </w:tr>
      <w:tr w14:paraId="1D53750E">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68659223">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22B3B0B7">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E3AC82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41CAB9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6074E6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FBAB53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2549C9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B461451">
            <w:pPr>
              <w:widowControl/>
              <w:jc w:val="left"/>
              <w:rPr>
                <w:rFonts w:ascii="宋体" w:hAnsi="宋体" w:cs="宋体"/>
                <w:color w:val="auto"/>
                <w:kern w:val="0"/>
                <w:sz w:val="24"/>
                <w:highlight w:val="none"/>
              </w:rPr>
            </w:pPr>
          </w:p>
        </w:tc>
      </w:tr>
      <w:tr w14:paraId="49418522">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71AF51A0">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35709B67">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3AD40E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E3E71B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D9D97E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BBEB54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F6EE84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8CB8994">
            <w:pPr>
              <w:widowControl/>
              <w:jc w:val="left"/>
              <w:rPr>
                <w:rFonts w:ascii="宋体" w:hAnsi="宋体" w:cs="宋体"/>
                <w:color w:val="auto"/>
                <w:kern w:val="0"/>
                <w:sz w:val="24"/>
                <w:highlight w:val="none"/>
              </w:rPr>
            </w:pPr>
          </w:p>
        </w:tc>
      </w:tr>
      <w:tr w14:paraId="072AC798">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21483F91">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42B92FA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E51B3B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279CA0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F3F1FC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2F53F8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6B1847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B7ACCF5">
            <w:pPr>
              <w:widowControl/>
              <w:jc w:val="left"/>
              <w:rPr>
                <w:rFonts w:ascii="宋体" w:hAnsi="宋体" w:cs="宋体"/>
                <w:color w:val="auto"/>
                <w:kern w:val="0"/>
                <w:sz w:val="24"/>
                <w:highlight w:val="none"/>
              </w:rPr>
            </w:pPr>
          </w:p>
        </w:tc>
      </w:tr>
      <w:tr w14:paraId="18D6BDC2">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78BA22E1">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5FB0008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4C009D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0ACD0E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7D1C25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C5DC75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4E72B2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23CE6A4">
            <w:pPr>
              <w:widowControl/>
              <w:jc w:val="left"/>
              <w:rPr>
                <w:rFonts w:ascii="宋体" w:hAnsi="宋体" w:cs="宋体"/>
                <w:color w:val="auto"/>
                <w:kern w:val="0"/>
                <w:sz w:val="24"/>
                <w:highlight w:val="none"/>
              </w:rPr>
            </w:pPr>
          </w:p>
        </w:tc>
      </w:tr>
      <w:tr w14:paraId="11CDB0C1">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FEF63B2">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2D2844E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C848C4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467903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8A05B6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3B0564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168B00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0CEB47D">
            <w:pPr>
              <w:widowControl/>
              <w:jc w:val="left"/>
              <w:rPr>
                <w:rFonts w:ascii="宋体" w:hAnsi="宋体" w:cs="宋体"/>
                <w:color w:val="auto"/>
                <w:kern w:val="0"/>
                <w:sz w:val="24"/>
                <w:highlight w:val="none"/>
              </w:rPr>
            </w:pPr>
          </w:p>
        </w:tc>
      </w:tr>
      <w:tr w14:paraId="0E725DAF">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07610BCA">
            <w:pPr>
              <w:widowControl/>
              <w:rPr>
                <w:rFonts w:ascii="宋体" w:hAnsi="宋体" w:cs="宋体"/>
                <w:color w:val="auto"/>
                <w:kern w:val="0"/>
                <w:szCs w:val="21"/>
                <w:highlight w:val="none"/>
              </w:rPr>
            </w:pPr>
            <w:r>
              <w:rPr>
                <w:rFonts w:hint="eastAsia" w:ascii="宋体" w:hAnsi="宋体" w:cs="宋体"/>
                <w:color w:val="auto"/>
                <w:kern w:val="0"/>
                <w:szCs w:val="21"/>
                <w:highlight w:val="none"/>
              </w:rPr>
              <w:t>签收人：</w:t>
            </w:r>
          </w:p>
        </w:tc>
        <w:tc>
          <w:tcPr>
            <w:tcW w:w="234" w:type="dxa"/>
            <w:tcBorders>
              <w:top w:val="nil"/>
              <w:left w:val="nil"/>
              <w:bottom w:val="nil"/>
              <w:right w:val="nil"/>
            </w:tcBorders>
            <w:noWrap w:val="0"/>
            <w:vAlign w:val="bottom"/>
          </w:tcPr>
          <w:p w14:paraId="47BFBBC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766EF8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A74F23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8FAFBF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493108E">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DEB53A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8516301">
            <w:pPr>
              <w:widowControl/>
              <w:jc w:val="left"/>
              <w:rPr>
                <w:rFonts w:ascii="宋体" w:hAnsi="宋体" w:cs="宋体"/>
                <w:color w:val="auto"/>
                <w:kern w:val="0"/>
                <w:sz w:val="24"/>
                <w:highlight w:val="none"/>
              </w:rPr>
            </w:pPr>
          </w:p>
        </w:tc>
      </w:tr>
      <w:tr w14:paraId="7E18922E">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63159CE4">
            <w:pPr>
              <w:widowControl/>
              <w:jc w:val="left"/>
              <w:rPr>
                <w:rFonts w:ascii="宋体" w:hAnsi="宋体" w:cs="宋体"/>
                <w:color w:val="auto"/>
                <w:kern w:val="0"/>
                <w:sz w:val="24"/>
                <w:highlight w:val="none"/>
              </w:rPr>
            </w:pPr>
            <w:r>
              <w:rPr>
                <w:rFonts w:ascii="宋体" w:hAnsi="宋体" w:cs="宋体"/>
                <w:color w:val="auto"/>
                <w:kern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200025</wp:posOffset>
                      </wp:positionV>
                      <wp:extent cx="5486400"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pt;margin-top:15.75pt;height:0pt;width:432pt;z-index:251661312;mso-width-relative:page;mso-height-relative:page;" coordsize="21600,21600" o:gfxdata="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B9uNQAAAAGAQAADwAAAAAAAAABACAAAAAiAAAAZHJzL2Rvd25yZXYueG1sUEsBAhQA&#10;FAAAAAgAh07iQFEFvwX2AQAA5QMAAA4AAAAAAAAAAQAgAAAAIwEAAGRycy9lMm9Eb2MueG1sUEsF&#10;BgAAAAAGAAYAWQEAAIsFAAAAAA==&#10;">
                      <v:path arrowok="t"/>
                      <v:fill focussize="0,0"/>
                      <v:stroke dashstyle="longDash"/>
                      <v:imagedata o:title=""/>
                      <o:lock v:ext="edit"/>
                    </v:line>
                  </w:pict>
                </mc:Fallback>
              </mc:AlternateContent>
            </w:r>
          </w:p>
          <w:tbl>
            <w:tblPr>
              <w:tblStyle w:val="12"/>
              <w:tblW w:w="0" w:type="auto"/>
              <w:tblCellSpacing w:w="0" w:type="dxa"/>
              <w:tblInd w:w="0" w:type="dxa"/>
              <w:tblLayout w:type="fixed"/>
              <w:tblCellMar>
                <w:top w:w="0" w:type="dxa"/>
                <w:left w:w="0" w:type="dxa"/>
                <w:bottom w:w="0" w:type="dxa"/>
                <w:right w:w="0" w:type="dxa"/>
              </w:tblCellMar>
            </w:tblPr>
            <w:tblGrid>
              <w:gridCol w:w="1080"/>
            </w:tblGrid>
            <w:tr w14:paraId="5EFE9E9E">
              <w:tblPrEx>
                <w:tblCellMar>
                  <w:top w:w="0" w:type="dxa"/>
                  <w:left w:w="0" w:type="dxa"/>
                  <w:bottom w:w="0" w:type="dxa"/>
                  <w:right w:w="0" w:type="dxa"/>
                </w:tblCellMar>
              </w:tblPrEx>
              <w:trPr>
                <w:trHeight w:val="375" w:hRule="atLeast"/>
                <w:tblCellSpacing w:w="0" w:type="dxa"/>
              </w:trPr>
              <w:tc>
                <w:tcPr>
                  <w:tcW w:w="1080" w:type="dxa"/>
                  <w:tcBorders>
                    <w:top w:val="nil"/>
                    <w:left w:val="nil"/>
                    <w:bottom w:val="nil"/>
                    <w:right w:val="nil"/>
                  </w:tcBorders>
                  <w:noWrap w:val="0"/>
                  <w:vAlign w:val="bottom"/>
                </w:tcPr>
                <w:p w14:paraId="41200F85">
                  <w:pPr>
                    <w:widowControl/>
                    <w:rPr>
                      <w:rFonts w:ascii="黑体" w:hAnsi="宋体" w:eastAsia="黑体" w:cs="宋体"/>
                      <w:color w:val="auto"/>
                      <w:kern w:val="0"/>
                      <w:sz w:val="28"/>
                      <w:szCs w:val="28"/>
                      <w:highlight w:val="none"/>
                    </w:rPr>
                  </w:pPr>
                </w:p>
              </w:tc>
            </w:tr>
          </w:tbl>
          <w:p w14:paraId="435B602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AE792A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03CEEC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9746D3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D7A925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A67551E">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F00E93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A2E305F">
            <w:pPr>
              <w:widowControl/>
              <w:jc w:val="left"/>
              <w:rPr>
                <w:rFonts w:ascii="宋体" w:hAnsi="宋体" w:cs="宋体"/>
                <w:color w:val="auto"/>
                <w:kern w:val="0"/>
                <w:sz w:val="24"/>
                <w:highlight w:val="none"/>
              </w:rPr>
            </w:pPr>
          </w:p>
        </w:tc>
      </w:tr>
    </w:tbl>
    <w:p w14:paraId="5A6DFD69">
      <w:pPr>
        <w:spacing w:line="440" w:lineRule="exact"/>
        <w:jc w:val="center"/>
        <w:rPr>
          <w:rFonts w:hint="eastAsia" w:ascii="宋体" w:hAnsi="宋体"/>
          <w:b/>
          <w:color w:val="auto"/>
          <w:sz w:val="36"/>
          <w:highlight w:val="none"/>
        </w:rPr>
        <w:sectPr>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cols w:space="720" w:num="1"/>
          <w:docGrid w:type="lines" w:linePitch="312" w:charSpace="0"/>
        </w:sectPr>
      </w:pPr>
    </w:p>
    <w:p w14:paraId="28F6F8D8">
      <w:pPr>
        <w:spacing w:line="440" w:lineRule="exact"/>
        <w:jc w:val="center"/>
        <w:rPr>
          <w:rFonts w:hint="eastAsia" w:ascii="宋体" w:hAnsi="宋体"/>
          <w:b/>
          <w:color w:val="auto"/>
          <w:sz w:val="36"/>
          <w:highlight w:val="none"/>
        </w:rPr>
      </w:pPr>
      <w:r>
        <w:rPr>
          <w:rFonts w:hint="eastAsia" w:ascii="宋体" w:hAnsi="宋体"/>
          <w:b/>
          <w:color w:val="auto"/>
          <w:sz w:val="36"/>
          <w:highlight w:val="none"/>
        </w:rPr>
        <w:t>第五章  附件——响应文件格式</w:t>
      </w:r>
    </w:p>
    <w:p w14:paraId="078F7B84">
      <w:pPr>
        <w:jc w:val="center"/>
        <w:rPr>
          <w:rFonts w:hint="eastAsia" w:ascii="宋体" w:hAnsi="宋体"/>
          <w:b/>
          <w:color w:val="auto"/>
          <w:sz w:val="36"/>
          <w:highlight w:val="none"/>
        </w:rPr>
      </w:pPr>
    </w:p>
    <w:p w14:paraId="52B0B6CD">
      <w:pPr>
        <w:jc w:val="center"/>
        <w:rPr>
          <w:rFonts w:hint="eastAsia" w:ascii="宋体" w:hAnsi="宋体"/>
          <w:b/>
          <w:color w:val="auto"/>
          <w:sz w:val="36"/>
          <w:highlight w:val="none"/>
        </w:rPr>
      </w:pPr>
    </w:p>
    <w:p w14:paraId="604B2824">
      <w:pPr>
        <w:jc w:val="center"/>
        <w:rPr>
          <w:rFonts w:hint="eastAsia" w:ascii="宋体" w:hAnsi="宋体"/>
          <w:b/>
          <w:color w:val="auto"/>
          <w:sz w:val="36"/>
          <w:highlight w:val="none"/>
        </w:rPr>
      </w:pPr>
    </w:p>
    <w:p w14:paraId="0919E7BB">
      <w:pPr>
        <w:jc w:val="center"/>
        <w:rPr>
          <w:rFonts w:hint="eastAsia" w:ascii="宋体" w:hAnsi="宋体"/>
          <w:b/>
          <w:color w:val="auto"/>
          <w:sz w:val="36"/>
          <w:highlight w:val="none"/>
        </w:rPr>
      </w:pPr>
    </w:p>
    <w:p w14:paraId="14D59F1F">
      <w:pPr>
        <w:jc w:val="center"/>
        <w:rPr>
          <w:rFonts w:hint="eastAsia" w:ascii="宋体" w:hAnsi="宋体"/>
          <w:b/>
          <w:color w:val="auto"/>
          <w:sz w:val="72"/>
          <w:highlight w:val="none"/>
        </w:rPr>
      </w:pPr>
      <w:r>
        <w:rPr>
          <w:rFonts w:hint="eastAsia" w:ascii="宋体" w:hAnsi="宋体"/>
          <w:b/>
          <w:color w:val="auto"/>
          <w:sz w:val="72"/>
          <w:highlight w:val="none"/>
        </w:rPr>
        <w:t>响应文件</w:t>
      </w:r>
    </w:p>
    <w:p w14:paraId="72F944EB">
      <w:pPr>
        <w:jc w:val="center"/>
        <w:rPr>
          <w:rFonts w:hint="eastAsia" w:ascii="宋体" w:hAnsi="宋体"/>
          <w:color w:val="auto"/>
          <w:sz w:val="30"/>
          <w:highlight w:val="none"/>
        </w:rPr>
      </w:pPr>
    </w:p>
    <w:p w14:paraId="3C15AD9C">
      <w:pPr>
        <w:jc w:val="center"/>
        <w:rPr>
          <w:rFonts w:hint="eastAsia" w:ascii="宋体" w:hAnsi="宋体"/>
          <w:color w:val="auto"/>
          <w:sz w:val="30"/>
          <w:highlight w:val="none"/>
        </w:rPr>
      </w:pPr>
    </w:p>
    <w:p w14:paraId="0F665F62">
      <w:pPr>
        <w:ind w:firstLine="1260"/>
        <w:rPr>
          <w:rFonts w:hint="eastAsia" w:ascii="宋体" w:hAnsi="宋体"/>
          <w:b/>
          <w:color w:val="auto"/>
          <w:sz w:val="36"/>
          <w:highlight w:val="non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p>
    <w:p w14:paraId="4103F103">
      <w:pPr>
        <w:rPr>
          <w:rFonts w:hint="eastAsia" w:ascii="宋体" w:hAnsi="宋体"/>
          <w:b/>
          <w:color w:val="auto"/>
          <w:sz w:val="36"/>
          <w:highlight w:val="none"/>
        </w:rPr>
      </w:pPr>
    </w:p>
    <w:p w14:paraId="3FD9F390">
      <w:pPr>
        <w:ind w:firstLine="1260"/>
        <w:rPr>
          <w:rFonts w:hint="eastAsia" w:ascii="宋体" w:hAnsi="宋体"/>
          <w:b/>
          <w:color w:val="auto"/>
          <w:sz w:val="36"/>
          <w:highlight w:val="none"/>
          <w:u w:val="single"/>
        </w:rPr>
      </w:pPr>
      <w:r>
        <w:rPr>
          <w:rFonts w:hint="eastAsia" w:ascii="宋体" w:hAnsi="宋体"/>
          <w:b/>
          <w:color w:val="auto"/>
          <w:sz w:val="36"/>
          <w:highlight w:val="none"/>
        </w:rPr>
        <w:t>项目编号：</w:t>
      </w:r>
      <w:r>
        <w:rPr>
          <w:rFonts w:hint="eastAsia" w:ascii="宋体" w:hAnsi="宋体"/>
          <w:b/>
          <w:color w:val="auto"/>
          <w:sz w:val="36"/>
          <w:highlight w:val="none"/>
          <w:u w:val="single"/>
        </w:rPr>
        <w:t xml:space="preserve">               </w:t>
      </w:r>
    </w:p>
    <w:p w14:paraId="0C30C476">
      <w:pPr>
        <w:jc w:val="center"/>
        <w:rPr>
          <w:rFonts w:hint="eastAsia" w:ascii="宋体" w:hAnsi="宋体"/>
          <w:b/>
          <w:color w:val="auto"/>
          <w:sz w:val="36"/>
          <w:highlight w:val="none"/>
        </w:rPr>
      </w:pPr>
    </w:p>
    <w:p w14:paraId="37B00DE2">
      <w:pPr>
        <w:rPr>
          <w:rFonts w:hint="eastAsia" w:ascii="宋体" w:hAnsi="宋体"/>
          <w:b/>
          <w:color w:val="auto"/>
          <w:sz w:val="36"/>
          <w:highlight w:val="none"/>
        </w:rPr>
      </w:pPr>
    </w:p>
    <w:p w14:paraId="3524BB0A">
      <w:pPr>
        <w:rPr>
          <w:rFonts w:hint="eastAsia" w:ascii="宋体" w:hAnsi="宋体"/>
          <w:b/>
          <w:color w:val="auto"/>
          <w:sz w:val="36"/>
          <w:highlight w:val="none"/>
        </w:rPr>
      </w:pPr>
    </w:p>
    <w:p w14:paraId="369B08DC">
      <w:pPr>
        <w:rPr>
          <w:rFonts w:hint="eastAsia" w:ascii="宋体" w:hAnsi="宋体"/>
          <w:b/>
          <w:color w:val="auto"/>
          <w:sz w:val="36"/>
          <w:highlight w:val="none"/>
        </w:rPr>
      </w:pPr>
    </w:p>
    <w:p w14:paraId="33099541">
      <w:pPr>
        <w:rPr>
          <w:rFonts w:hint="eastAsia" w:ascii="宋体" w:hAnsi="宋体"/>
          <w:b/>
          <w:color w:val="auto"/>
          <w:sz w:val="36"/>
          <w:highlight w:val="none"/>
          <w:u w:val="single"/>
        </w:rPr>
      </w:pPr>
      <w:r>
        <w:rPr>
          <w:rFonts w:hint="eastAsia" w:ascii="宋体" w:hAnsi="宋体"/>
          <w:b/>
          <w:color w:val="auto"/>
          <w:sz w:val="36"/>
          <w:highlight w:val="none"/>
        </w:rPr>
        <w:t xml:space="preserve">       供应商名称 ： </w:t>
      </w:r>
      <w:r>
        <w:rPr>
          <w:rFonts w:hint="eastAsia" w:ascii="宋体" w:hAnsi="宋体"/>
          <w:b/>
          <w:color w:val="auto"/>
          <w:sz w:val="36"/>
          <w:highlight w:val="none"/>
          <w:u w:val="single"/>
        </w:rPr>
        <w:t xml:space="preserve">   （盖章）            </w:t>
      </w:r>
    </w:p>
    <w:p w14:paraId="2479B578">
      <w:pPr>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20EA0299">
      <w:pPr>
        <w:pStyle w:val="18"/>
        <w:jc w:val="left"/>
        <w:rPr>
          <w:rFonts w:hint="eastAsia" w:hAnsi="宋体"/>
          <w:color w:val="auto"/>
          <w:sz w:val="24"/>
          <w:highlight w:val="none"/>
        </w:rPr>
      </w:pPr>
      <w:r>
        <w:rPr>
          <w:rFonts w:hAnsi="宋体"/>
          <w:b/>
          <w:color w:val="auto"/>
          <w:sz w:val="36"/>
          <w:highlight w:val="none"/>
        </w:rPr>
        <w:br w:type="page"/>
      </w:r>
      <w:r>
        <w:rPr>
          <w:rFonts w:hint="eastAsia" w:hAnsi="宋体"/>
          <w:color w:val="auto"/>
          <w:sz w:val="24"/>
          <w:szCs w:val="24"/>
          <w:highlight w:val="none"/>
        </w:rPr>
        <w:t>附件1</w:t>
      </w:r>
      <w:r>
        <w:rPr>
          <w:rFonts w:hint="eastAsia" w:hAnsi="宋体"/>
          <w:color w:val="auto"/>
          <w:sz w:val="21"/>
          <w:highlight w:val="none"/>
        </w:rPr>
        <w:t xml:space="preserve"> </w:t>
      </w:r>
      <w:r>
        <w:rPr>
          <w:rFonts w:hint="eastAsia" w:hAnsi="宋体"/>
          <w:color w:val="auto"/>
          <w:highlight w:val="none"/>
        </w:rPr>
        <w:t xml:space="preserve">                 </w:t>
      </w:r>
      <w:r>
        <w:rPr>
          <w:rFonts w:hint="eastAsia" w:hAnsi="宋体"/>
          <w:color w:val="auto"/>
          <w:sz w:val="36"/>
          <w:highlight w:val="none"/>
        </w:rPr>
        <w:t xml:space="preserve"> </w:t>
      </w:r>
      <w:r>
        <w:rPr>
          <w:rFonts w:hint="eastAsia" w:hAnsi="宋体"/>
          <w:b/>
          <w:color w:val="auto"/>
          <w:sz w:val="36"/>
          <w:highlight w:val="none"/>
        </w:rPr>
        <w:t>报 价 书</w:t>
      </w:r>
    </w:p>
    <w:p w14:paraId="42A107E0">
      <w:pPr>
        <w:pStyle w:val="7"/>
        <w:spacing w:line="400" w:lineRule="atLeast"/>
        <w:jc w:val="left"/>
        <w:rPr>
          <w:rFonts w:hint="eastAsia" w:hAnsi="宋体"/>
          <w:b/>
          <w:color w:val="auto"/>
          <w:sz w:val="24"/>
          <w:szCs w:val="24"/>
          <w:highlight w:val="none"/>
          <w:u w:val="singl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48567BD5">
      <w:pPr>
        <w:pStyle w:val="7"/>
        <w:spacing w:line="400" w:lineRule="atLeast"/>
        <w:jc w:val="left"/>
        <w:rPr>
          <w:rFonts w:hint="eastAsia" w:hAnsi="宋体"/>
          <w:b/>
          <w:color w:val="auto"/>
          <w:sz w:val="24"/>
          <w:szCs w:val="24"/>
          <w:highlight w:val="none"/>
          <w:u w:val="single"/>
          <w:lang w:eastAsia="zh-CN"/>
        </w:rPr>
      </w:pPr>
    </w:p>
    <w:p w14:paraId="01686B33">
      <w:pPr>
        <w:keepNext w:val="0"/>
        <w:keepLines w:val="0"/>
        <w:pageBreakBefore w:val="0"/>
        <w:widowControl w:val="0"/>
        <w:kinsoku/>
        <w:wordWrap/>
        <w:overflowPunct/>
        <w:topLinePunct w:val="0"/>
        <w:autoSpaceDE/>
        <w:autoSpaceDN/>
        <w:bidi w:val="0"/>
        <w:adjustRightInd/>
        <w:snapToGrid/>
        <w:spacing w:line="120" w:lineRule="atLeast"/>
        <w:ind w:firstLine="480" w:firstLineChars="200"/>
        <w:textAlignment w:val="auto"/>
        <w:rPr>
          <w:rFonts w:hint="eastAsia"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w:t>
      </w:r>
      <w:r>
        <w:rPr>
          <w:rFonts w:hint="eastAsia" w:ascii="宋体"/>
          <w:color w:val="auto"/>
          <w:sz w:val="24"/>
          <w:highlight w:val="none"/>
        </w:rPr>
        <w:t>项目的采购公告（项目编号）:</w:t>
      </w:r>
      <w:r>
        <w:rPr>
          <w:rFonts w:hint="eastAsia" w:ascii="宋体"/>
          <w:color w:val="auto"/>
          <w:sz w:val="24"/>
          <w:highlight w:val="none"/>
          <w:u w:val="single"/>
        </w:rPr>
        <w:t xml:space="preserve">        </w:t>
      </w:r>
      <w:r>
        <w:rPr>
          <w:rFonts w:hint="eastAsia" w:ascii="宋体"/>
          <w:color w:val="auto"/>
          <w:sz w:val="24"/>
          <w:highlight w:val="none"/>
        </w:rPr>
        <w:t>（合同包1）签字代表</w:t>
      </w:r>
      <w:r>
        <w:rPr>
          <w:rFonts w:hint="eastAsia" w:ascii="宋体"/>
          <w:color w:val="auto"/>
          <w:sz w:val="24"/>
          <w:highlight w:val="none"/>
          <w:u w:val="single"/>
        </w:rPr>
        <w:t xml:space="preserve">          </w:t>
      </w:r>
      <w:r>
        <w:rPr>
          <w:rFonts w:hint="eastAsia" w:ascii="宋体"/>
          <w:color w:val="auto"/>
          <w:sz w:val="24"/>
          <w:highlight w:val="none"/>
        </w:rPr>
        <w:t>（全名、职务）经正式授权并代表供应商</w:t>
      </w:r>
      <w:r>
        <w:rPr>
          <w:rFonts w:hint="eastAsia" w:ascii="宋体"/>
          <w:color w:val="auto"/>
          <w:sz w:val="24"/>
          <w:highlight w:val="none"/>
          <w:u w:val="single"/>
        </w:rPr>
        <w:t xml:space="preserve">          </w:t>
      </w:r>
      <w:r>
        <w:rPr>
          <w:rFonts w:hint="eastAsia" w:ascii="宋体"/>
          <w:color w:val="auto"/>
          <w:sz w:val="24"/>
          <w:highlight w:val="none"/>
        </w:rPr>
        <w:t>（供应商名称、地址）提交下述</w:t>
      </w:r>
      <w:r>
        <w:rPr>
          <w:rFonts w:hint="eastAsia" w:ascii="宋体" w:hAnsi="宋体"/>
          <w:color w:val="auto"/>
          <w:sz w:val="24"/>
          <w:highlight w:val="none"/>
        </w:rPr>
        <w:t>响应文件纸质文本正本一套、副本</w:t>
      </w:r>
      <w:r>
        <w:rPr>
          <w:rFonts w:hint="eastAsia" w:ascii="宋体" w:hAnsi="宋体"/>
          <w:color w:val="auto"/>
          <w:sz w:val="24"/>
          <w:highlight w:val="none"/>
          <w:lang w:val="en-US" w:eastAsia="zh-CN"/>
        </w:rPr>
        <w:t>两</w:t>
      </w:r>
      <w:r>
        <w:rPr>
          <w:rFonts w:hint="eastAsia" w:ascii="宋体" w:hAnsi="宋体"/>
          <w:color w:val="auto"/>
          <w:sz w:val="24"/>
          <w:highlight w:val="none"/>
        </w:rPr>
        <w:t>套</w:t>
      </w:r>
      <w:r>
        <w:rPr>
          <w:rFonts w:hint="eastAsia" w:ascii="宋体"/>
          <w:color w:val="auto"/>
          <w:sz w:val="24"/>
          <w:highlight w:val="none"/>
        </w:rPr>
        <w:t>。我方以</w:t>
      </w:r>
      <w:r>
        <w:rPr>
          <w:rFonts w:hint="eastAsia" w:ascii="宋体"/>
          <w:color w:val="auto"/>
          <w:sz w:val="24"/>
          <w:highlight w:val="none"/>
          <w:u w:val="single"/>
        </w:rPr>
        <w:t xml:space="preserve">         </w:t>
      </w:r>
      <w:r>
        <w:rPr>
          <w:rFonts w:hint="eastAsia" w:ascii="宋体"/>
          <w:color w:val="auto"/>
          <w:sz w:val="24"/>
          <w:highlight w:val="none"/>
        </w:rPr>
        <w:t>方式提供的金额为人民币</w:t>
      </w:r>
      <w:r>
        <w:rPr>
          <w:rFonts w:hint="eastAsia" w:ascii="宋体"/>
          <w:color w:val="auto"/>
          <w:sz w:val="24"/>
          <w:highlight w:val="none"/>
          <w:u w:val="single"/>
        </w:rPr>
        <w:t xml:space="preserve">      </w:t>
      </w:r>
      <w:r>
        <w:rPr>
          <w:rFonts w:hint="eastAsia" w:ascii="宋体"/>
          <w:color w:val="auto"/>
          <w:sz w:val="24"/>
          <w:highlight w:val="none"/>
        </w:rPr>
        <w:t>元的</w:t>
      </w:r>
      <w:r>
        <w:rPr>
          <w:rFonts w:hint="eastAsia" w:ascii="宋体"/>
          <w:color w:val="auto"/>
          <w:sz w:val="24"/>
          <w:highlight w:val="none"/>
          <w:lang w:eastAsia="zh-CN"/>
        </w:rPr>
        <w:t>竞价</w:t>
      </w:r>
      <w:r>
        <w:rPr>
          <w:rFonts w:hint="eastAsia" w:ascii="宋体"/>
          <w:color w:val="auto"/>
          <w:sz w:val="24"/>
          <w:highlight w:val="none"/>
        </w:rPr>
        <w:t>保证金。</w:t>
      </w:r>
    </w:p>
    <w:p w14:paraId="064D9DBA">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color w:val="auto"/>
          <w:sz w:val="24"/>
          <w:highlight w:val="none"/>
        </w:rPr>
      </w:pPr>
      <w:r>
        <w:rPr>
          <w:rFonts w:hint="eastAsia"/>
          <w:color w:val="auto"/>
          <w:sz w:val="24"/>
          <w:highlight w:val="none"/>
        </w:rPr>
        <w:t xml:space="preserve">    </w:t>
      </w:r>
      <w:r>
        <w:rPr>
          <w:rFonts w:hint="eastAsia" w:ascii="宋体"/>
          <w:color w:val="auto"/>
          <w:sz w:val="24"/>
          <w:highlight w:val="none"/>
        </w:rPr>
        <w:t>据此函，签字代表宣布同意如下：</w:t>
      </w:r>
    </w:p>
    <w:p w14:paraId="548480E6">
      <w:pPr>
        <w:keepNext w:val="0"/>
        <w:keepLines w:val="0"/>
        <w:pageBreakBefore w:val="0"/>
        <w:widowControl w:val="0"/>
        <w:kinsoku/>
        <w:wordWrap/>
        <w:overflowPunct/>
        <w:topLinePunct w:val="0"/>
        <w:autoSpaceDE/>
        <w:autoSpaceDN/>
        <w:bidi w:val="0"/>
        <w:adjustRightInd/>
        <w:snapToGrid/>
        <w:spacing w:line="1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1．我方承诺的报价总价</w:t>
      </w:r>
      <w:r>
        <w:rPr>
          <w:rFonts w:hint="eastAsia"/>
          <w:color w:val="auto"/>
          <w:sz w:val="24"/>
          <w:szCs w:val="21"/>
          <w:highlight w:val="none"/>
        </w:rPr>
        <w:t>（含税</w:t>
      </w:r>
      <w:r>
        <w:rPr>
          <w:rFonts w:hint="eastAsia" w:hAnsi="宋体" w:cs="宋体"/>
          <w:color w:val="auto"/>
          <w:sz w:val="24"/>
          <w:szCs w:val="24"/>
          <w:highlight w:val="none"/>
          <w:lang w:val="en-US" w:eastAsia="zh-CN"/>
        </w:rPr>
        <w:t>13%</w:t>
      </w:r>
      <w:r>
        <w:rPr>
          <w:rFonts w:hint="eastAsia"/>
          <w:color w:val="auto"/>
          <w:sz w:val="24"/>
          <w:szCs w:val="21"/>
          <w:highlight w:val="none"/>
        </w:rPr>
        <w:t>）</w:t>
      </w:r>
      <w:r>
        <w:rPr>
          <w:rFonts w:hint="eastAsia" w:ascii="宋体" w:hAnsi="宋体"/>
          <w:color w:val="auto"/>
          <w:sz w:val="24"/>
          <w:highlight w:val="none"/>
        </w:rPr>
        <w:t>为人民币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，即 </w:t>
      </w:r>
      <w:r>
        <w:rPr>
          <w:rFonts w:hint="eastAsia" w:ascii="宋体" w:hAnsi="宋体"/>
          <w:color w:val="auto"/>
          <w:sz w:val="24"/>
          <w:highlight w:val="none"/>
          <w:u w:val="single"/>
        </w:rPr>
        <w:t xml:space="preserve">       </w:t>
      </w:r>
      <w:r>
        <w:rPr>
          <w:rFonts w:hint="eastAsia" w:ascii="宋体" w:hAnsi="宋体"/>
          <w:color w:val="auto"/>
          <w:sz w:val="24"/>
          <w:highlight w:val="none"/>
        </w:rPr>
        <w:t>（中文大写表述）。若我方成交，执行合同期间，我方货物运抵贵方指定目的地经验收合格后，提供正式的增值税专用发票，并按照采购人要求提出结算申请后，采购人凭有效票据据实结算。</w:t>
      </w:r>
    </w:p>
    <w:p w14:paraId="4660CE54">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2.我方承诺将按竞争性</w:t>
      </w:r>
      <w:r>
        <w:rPr>
          <w:rFonts w:hint="eastAsia" w:ascii="宋体" w:hAnsi="宋体"/>
          <w:color w:val="auto"/>
          <w:sz w:val="24"/>
          <w:highlight w:val="none"/>
          <w:lang w:eastAsia="zh-CN"/>
        </w:rPr>
        <w:t>竞价</w:t>
      </w:r>
      <w:r>
        <w:rPr>
          <w:rFonts w:hint="eastAsia" w:ascii="宋体" w:hAnsi="宋体"/>
          <w:color w:val="auto"/>
          <w:sz w:val="24"/>
          <w:highlight w:val="none"/>
        </w:rPr>
        <w:t>文件的规定履行合同责任和义务。</w:t>
      </w:r>
    </w:p>
    <w:p w14:paraId="20B45A0B">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3.我方已详细审查全部竞争性</w:t>
      </w:r>
      <w:r>
        <w:rPr>
          <w:rFonts w:hint="eastAsia" w:ascii="宋体" w:hAnsi="宋体"/>
          <w:color w:val="auto"/>
          <w:sz w:val="24"/>
          <w:highlight w:val="none"/>
          <w:lang w:eastAsia="zh-CN"/>
        </w:rPr>
        <w:t>竞价</w:t>
      </w:r>
      <w:r>
        <w:rPr>
          <w:rFonts w:hint="eastAsia" w:ascii="宋体" w:hAnsi="宋体"/>
          <w:color w:val="auto"/>
          <w:sz w:val="24"/>
          <w:highlight w:val="none"/>
        </w:rPr>
        <w:t>文件，包括修改文件（如有的话）和有关附件，我方完全熟悉和理解其中的要求、条款和条件。</w:t>
      </w:r>
    </w:p>
    <w:p w14:paraId="0C620A84">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s="仿宋_GB2312"/>
          <w:color w:val="auto"/>
          <w:sz w:val="24"/>
          <w:highlight w:val="none"/>
        </w:rPr>
      </w:pPr>
      <w:r>
        <w:rPr>
          <w:rFonts w:hint="eastAsia" w:ascii="宋体" w:hAnsi="宋体"/>
          <w:color w:val="auto"/>
          <w:sz w:val="24"/>
          <w:highlight w:val="none"/>
        </w:rPr>
        <w:t>4.</w:t>
      </w:r>
      <w:r>
        <w:rPr>
          <w:rFonts w:hint="eastAsia" w:ascii="宋体" w:hAnsi="宋体" w:cs="仿宋_GB2312"/>
          <w:color w:val="auto"/>
          <w:kern w:val="0"/>
          <w:sz w:val="24"/>
          <w:highlight w:val="none"/>
        </w:rPr>
        <w:t>一旦我方中选，</w:t>
      </w:r>
      <w:r>
        <w:rPr>
          <w:rFonts w:hint="eastAsia" w:ascii="宋体" w:hAnsi="宋体" w:cs="仿宋_GB2312"/>
          <w:color w:val="auto"/>
          <w:sz w:val="24"/>
          <w:highlight w:val="none"/>
        </w:rPr>
        <w:t>(1)</w:t>
      </w:r>
      <w:r>
        <w:rPr>
          <w:rFonts w:hint="eastAsia" w:ascii="宋体" w:hAnsi="宋体" w:cs="仿宋_GB2312"/>
          <w:color w:val="auto"/>
          <w:kern w:val="0"/>
          <w:sz w:val="24"/>
          <w:highlight w:val="none"/>
        </w:rPr>
        <w:t>我方将按照竞争性</w:t>
      </w:r>
      <w:r>
        <w:rPr>
          <w:rFonts w:hint="eastAsia" w:ascii="宋体" w:hAnsi="宋体" w:cs="仿宋_GB2312"/>
          <w:color w:val="auto"/>
          <w:kern w:val="0"/>
          <w:sz w:val="24"/>
          <w:highlight w:val="none"/>
          <w:lang w:eastAsia="zh-CN"/>
        </w:rPr>
        <w:t>竞价</w:t>
      </w:r>
      <w:r>
        <w:rPr>
          <w:rFonts w:hint="eastAsia" w:ascii="宋体" w:hAnsi="宋体" w:cs="仿宋_GB2312"/>
          <w:color w:val="auto"/>
          <w:kern w:val="0"/>
          <w:sz w:val="24"/>
          <w:highlight w:val="none"/>
        </w:rPr>
        <w:t>文件的要求和响应文件（含补充澄清）中的承诺，投入项目实施所需相关资源，并</w:t>
      </w:r>
      <w:r>
        <w:rPr>
          <w:rFonts w:hint="eastAsia" w:ascii="宋体" w:hAnsi="宋体" w:cs="仿宋_GB2312"/>
          <w:color w:val="auto"/>
          <w:sz w:val="24"/>
          <w:highlight w:val="none"/>
        </w:rPr>
        <w:t>在合同约定的期限内</w:t>
      </w:r>
      <w:r>
        <w:rPr>
          <w:rFonts w:hint="eastAsia" w:ascii="宋体" w:hAnsi="宋体" w:cs="仿宋_GB2312"/>
          <w:color w:val="auto"/>
          <w:kern w:val="0"/>
          <w:sz w:val="24"/>
          <w:highlight w:val="none"/>
        </w:rPr>
        <w:t>组织有经验的人员做好项目的服务、交付等工作。</w:t>
      </w:r>
      <w:r>
        <w:rPr>
          <w:rFonts w:hint="eastAsia" w:ascii="宋体" w:hAnsi="宋体" w:cs="仿宋_GB2312"/>
          <w:color w:val="auto"/>
          <w:sz w:val="24"/>
          <w:highlight w:val="none"/>
        </w:rPr>
        <w:t>(2)我方承诺在收到成交供应商通知书后，在成交供应商通知书规定的期限内提交履约保证金并与采购人签订合同。</w:t>
      </w:r>
    </w:p>
    <w:p w14:paraId="428C3BDB">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5.我方同意所递交的响应文件在竞争性</w:t>
      </w:r>
      <w:r>
        <w:rPr>
          <w:rFonts w:hint="eastAsia" w:ascii="宋体" w:hAnsi="宋体"/>
          <w:color w:val="auto"/>
          <w:sz w:val="24"/>
          <w:highlight w:val="none"/>
          <w:lang w:eastAsia="zh-CN"/>
        </w:rPr>
        <w:t>竞价</w:t>
      </w:r>
      <w:r>
        <w:rPr>
          <w:rFonts w:hint="eastAsia" w:ascii="宋体" w:hAnsi="宋体"/>
          <w:color w:val="auto"/>
          <w:sz w:val="24"/>
          <w:highlight w:val="none"/>
        </w:rPr>
        <w:t>文件第二章</w:t>
      </w:r>
      <w:r>
        <w:rPr>
          <w:rFonts w:hint="eastAsia" w:ascii="宋体" w:hAnsi="宋体"/>
          <w:color w:val="auto"/>
          <w:sz w:val="24"/>
          <w:highlight w:val="none"/>
          <w:lang w:eastAsia="zh-CN"/>
        </w:rPr>
        <w:t>竞价</w:t>
      </w:r>
      <w:r>
        <w:rPr>
          <w:rFonts w:hint="eastAsia" w:ascii="宋体" w:hAnsi="宋体"/>
          <w:color w:val="auto"/>
          <w:sz w:val="24"/>
          <w:highlight w:val="none"/>
        </w:rPr>
        <w:t>须知第9.1条规定的有效期内有效，在此期间内我方的报价和承诺若被贵方接受，我方将受此约束。</w:t>
      </w:r>
    </w:p>
    <w:p w14:paraId="0459F0C4">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6.我方同意如果发生竞争性</w:t>
      </w:r>
      <w:r>
        <w:rPr>
          <w:rFonts w:hint="eastAsia" w:ascii="宋体" w:hAnsi="宋体"/>
          <w:color w:val="auto"/>
          <w:sz w:val="24"/>
          <w:highlight w:val="none"/>
          <w:lang w:eastAsia="zh-CN"/>
        </w:rPr>
        <w:t>竞价</w:t>
      </w:r>
      <w:r>
        <w:rPr>
          <w:rFonts w:hint="eastAsia" w:ascii="宋体" w:hAnsi="宋体"/>
          <w:color w:val="auto"/>
          <w:sz w:val="24"/>
          <w:highlight w:val="none"/>
        </w:rPr>
        <w:t>文件第二章</w:t>
      </w:r>
      <w:r>
        <w:rPr>
          <w:rFonts w:hint="eastAsia" w:ascii="宋体" w:hAnsi="宋体"/>
          <w:color w:val="auto"/>
          <w:sz w:val="24"/>
          <w:highlight w:val="none"/>
          <w:lang w:eastAsia="zh-CN"/>
        </w:rPr>
        <w:t>竞价</w:t>
      </w:r>
      <w:r>
        <w:rPr>
          <w:rFonts w:hint="eastAsia" w:ascii="宋体" w:hAnsi="宋体"/>
          <w:color w:val="auto"/>
          <w:sz w:val="24"/>
          <w:highlight w:val="none"/>
        </w:rPr>
        <w:t>须知第10.7条所述情况，则</w:t>
      </w:r>
      <w:r>
        <w:rPr>
          <w:rFonts w:hint="eastAsia" w:ascii="宋体" w:hAnsi="宋体"/>
          <w:color w:val="auto"/>
          <w:sz w:val="24"/>
          <w:highlight w:val="none"/>
          <w:lang w:eastAsia="zh-CN"/>
        </w:rPr>
        <w:t>竞价</w:t>
      </w:r>
      <w:r>
        <w:rPr>
          <w:rFonts w:hint="eastAsia" w:ascii="宋体" w:hAnsi="宋体"/>
          <w:color w:val="auto"/>
          <w:sz w:val="24"/>
          <w:highlight w:val="none"/>
        </w:rPr>
        <w:t>保证金将被不予退还。</w:t>
      </w:r>
    </w:p>
    <w:p w14:paraId="5449DF5A">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7.我方同意提供按照采购人可能要求的与其</w:t>
      </w:r>
      <w:r>
        <w:rPr>
          <w:rFonts w:hint="eastAsia" w:ascii="宋体" w:hAnsi="宋体"/>
          <w:color w:val="auto"/>
          <w:sz w:val="24"/>
          <w:highlight w:val="none"/>
          <w:lang w:eastAsia="zh-CN"/>
        </w:rPr>
        <w:t>竞价</w:t>
      </w:r>
      <w:r>
        <w:rPr>
          <w:rFonts w:hint="eastAsia" w:ascii="宋体" w:hAnsi="宋体"/>
          <w:color w:val="auto"/>
          <w:sz w:val="24"/>
          <w:highlight w:val="none"/>
        </w:rPr>
        <w:t>有关的一切数据或资料。</w:t>
      </w:r>
    </w:p>
    <w:p w14:paraId="245DC77B">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8.我方承诺，在参与本次</w:t>
      </w:r>
      <w:r>
        <w:rPr>
          <w:rFonts w:hint="eastAsia" w:ascii="宋体" w:hAnsi="宋体"/>
          <w:color w:val="auto"/>
          <w:sz w:val="24"/>
          <w:highlight w:val="none"/>
          <w:lang w:eastAsia="zh-CN"/>
        </w:rPr>
        <w:t>竞价</w:t>
      </w:r>
      <w:r>
        <w:rPr>
          <w:rFonts w:hint="eastAsia" w:ascii="宋体" w:hAnsi="宋体"/>
          <w:color w:val="auto"/>
          <w:sz w:val="24"/>
          <w:highlight w:val="none"/>
        </w:rPr>
        <w:t>项目过程中，从采购人处获取的竞争性</w:t>
      </w:r>
      <w:r>
        <w:rPr>
          <w:rFonts w:hint="eastAsia" w:ascii="宋体" w:hAnsi="宋体"/>
          <w:color w:val="auto"/>
          <w:sz w:val="24"/>
          <w:highlight w:val="none"/>
          <w:lang w:eastAsia="zh-CN"/>
        </w:rPr>
        <w:t>竞价</w:t>
      </w:r>
      <w:r>
        <w:rPr>
          <w:rFonts w:hint="eastAsia" w:ascii="宋体" w:hAnsi="宋体"/>
          <w:color w:val="auto"/>
          <w:sz w:val="24"/>
          <w:highlight w:val="none"/>
        </w:rPr>
        <w:t>文件及其它参考资料进行严格保密，绝不将该等信息泄密给第三方或另作它用，如有违反，采购人可依法追究我方的法律责任。</w:t>
      </w:r>
    </w:p>
    <w:p w14:paraId="7BF01830">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9.我方联系方式、电子信箱和通信地址等信息如下，用于接受贵方发出的与本次</w:t>
      </w:r>
      <w:r>
        <w:rPr>
          <w:rFonts w:hint="eastAsia" w:ascii="宋体" w:hAnsi="宋体"/>
          <w:color w:val="auto"/>
          <w:sz w:val="24"/>
          <w:highlight w:val="none"/>
          <w:lang w:eastAsia="zh-CN"/>
        </w:rPr>
        <w:t>竞价</w:t>
      </w:r>
      <w:r>
        <w:rPr>
          <w:rFonts w:hint="eastAsia" w:ascii="宋体" w:hAnsi="宋体"/>
          <w:color w:val="auto"/>
          <w:sz w:val="24"/>
          <w:highlight w:val="none"/>
        </w:rPr>
        <w:t>活动有关的一切往来信息或通知，我方自行承担信息错误、通讯设备故障或延误查收信息给我方带来的后果和责任。</w:t>
      </w:r>
    </w:p>
    <w:p w14:paraId="6497C619">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w:t>
      </w:r>
    </w:p>
    <w:p w14:paraId="27B9AEDC">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p>
    <w:p w14:paraId="4C728A99">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p>
    <w:p w14:paraId="3834024E">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（签字）</w:t>
      </w:r>
      <w:r>
        <w:rPr>
          <w:rFonts w:hint="eastAsia" w:ascii="宋体" w:hAnsi="宋体"/>
          <w:color w:val="auto"/>
          <w:sz w:val="24"/>
          <w:highlight w:val="none"/>
          <w:u w:val="single"/>
        </w:rPr>
        <w:t xml:space="preserve"> </w:t>
      </w:r>
    </w:p>
    <w:p w14:paraId="4B5EB001">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联系人及手机：</w:t>
      </w:r>
      <w:r>
        <w:rPr>
          <w:rFonts w:hint="eastAsia" w:ascii="宋体" w:hAnsi="宋体"/>
          <w:color w:val="auto"/>
          <w:sz w:val="24"/>
          <w:highlight w:val="none"/>
          <w:u w:val="single"/>
        </w:rPr>
        <w:t xml:space="preserve">                               .</w:t>
      </w:r>
    </w:p>
    <w:p w14:paraId="29E6B544">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联系邮箱：</w:t>
      </w:r>
      <w:r>
        <w:rPr>
          <w:rFonts w:hint="eastAsia" w:ascii="宋体" w:hAnsi="宋体"/>
          <w:color w:val="auto"/>
          <w:sz w:val="24"/>
          <w:highlight w:val="none"/>
          <w:u w:val="single"/>
        </w:rPr>
        <w:t xml:space="preserve">                               .</w:t>
      </w:r>
    </w:p>
    <w:p w14:paraId="5C28C9CF">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 xml:space="preserve">传真号： </w:t>
      </w:r>
      <w:r>
        <w:rPr>
          <w:rFonts w:hint="eastAsia" w:ascii="宋体" w:hAnsi="宋体"/>
          <w:color w:val="auto"/>
          <w:sz w:val="24"/>
          <w:highlight w:val="none"/>
          <w:u w:val="single"/>
        </w:rPr>
        <w:t xml:space="preserve">                                       .</w:t>
      </w:r>
    </w:p>
    <w:p w14:paraId="203E9A88">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供应商（全称并加盖公章）：</w:t>
      </w:r>
      <w:r>
        <w:rPr>
          <w:rFonts w:hint="eastAsia" w:ascii="宋体" w:hAnsi="宋体"/>
          <w:color w:val="auto"/>
          <w:sz w:val="24"/>
          <w:highlight w:val="none"/>
          <w:u w:val="single"/>
        </w:rPr>
        <w:t xml:space="preserve">                       .</w:t>
      </w:r>
    </w:p>
    <w:p w14:paraId="3CE578F2">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通信地址（详细标明收件地址）:</w:t>
      </w:r>
      <w:r>
        <w:rPr>
          <w:rFonts w:hint="eastAsia" w:ascii="宋体" w:hAnsi="宋体"/>
          <w:color w:val="auto"/>
          <w:sz w:val="24"/>
          <w:highlight w:val="none"/>
          <w:u w:val="single"/>
        </w:rPr>
        <w:t xml:space="preserve">                                .</w:t>
      </w:r>
    </w:p>
    <w:p w14:paraId="1D0B4C23">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03C053BA">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p>
    <w:p w14:paraId="536F1555">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F85FD92">
      <w:pPr>
        <w:jc w:val="left"/>
        <w:outlineLvl w:val="0"/>
        <w:rPr>
          <w:rFonts w:hint="eastAsia" w:ascii="宋体" w:hAnsi="宋体"/>
          <w:b/>
          <w:bCs/>
          <w:color w:val="auto"/>
          <w:sz w:val="28"/>
          <w:szCs w:val="28"/>
          <w:highlight w:val="none"/>
        </w:rPr>
      </w:pPr>
    </w:p>
    <w:p w14:paraId="6513D183">
      <w:pPr>
        <w:pStyle w:val="18"/>
        <w:jc w:val="left"/>
        <w:rPr>
          <w:rFonts w:hint="eastAsia" w:hAnsi="宋体"/>
          <w:b/>
          <w:color w:val="auto"/>
          <w:sz w:val="36"/>
          <w:highlight w:val="none"/>
        </w:rPr>
      </w:pPr>
      <w:r>
        <w:rPr>
          <w:rFonts w:hint="eastAsia" w:hAnsi="宋体"/>
          <w:color w:val="auto"/>
          <w:sz w:val="24"/>
          <w:highlight w:val="none"/>
        </w:rPr>
        <w:t>附件2-1</w:t>
      </w:r>
      <w:r>
        <w:rPr>
          <w:rFonts w:hint="eastAsia" w:hAnsi="宋体"/>
          <w:color w:val="auto"/>
          <w:highlight w:val="none"/>
        </w:rPr>
        <w:t xml:space="preserve">                         </w:t>
      </w:r>
      <w:r>
        <w:rPr>
          <w:rFonts w:hint="eastAsia" w:hAnsi="宋体"/>
          <w:b/>
          <w:color w:val="auto"/>
          <w:sz w:val="36"/>
          <w:highlight w:val="none"/>
        </w:rPr>
        <w:t xml:space="preserve">     </w:t>
      </w:r>
    </w:p>
    <w:p w14:paraId="7769CCB9">
      <w:pPr>
        <w:pStyle w:val="18"/>
        <w:ind w:firstLine="2349" w:firstLineChars="650"/>
        <w:jc w:val="left"/>
        <w:rPr>
          <w:rFonts w:hint="eastAsia" w:hAnsi="宋体"/>
          <w:b/>
          <w:color w:val="auto"/>
          <w:sz w:val="36"/>
          <w:highlight w:val="none"/>
        </w:rPr>
      </w:pPr>
      <w:r>
        <w:rPr>
          <w:rFonts w:hint="eastAsia" w:hAnsi="宋体"/>
          <w:b/>
          <w:color w:val="auto"/>
          <w:sz w:val="36"/>
          <w:highlight w:val="none"/>
        </w:rPr>
        <w:t xml:space="preserve">  </w:t>
      </w:r>
      <w:r>
        <w:rPr>
          <w:rFonts w:hint="eastAsia" w:hAnsi="宋体"/>
          <w:b/>
          <w:color w:val="auto"/>
          <w:sz w:val="36"/>
          <w:szCs w:val="22"/>
          <w:highlight w:val="none"/>
        </w:rPr>
        <w:t>报价一览</w:t>
      </w:r>
      <w:r>
        <w:rPr>
          <w:rFonts w:hint="eastAsia" w:hAnsi="宋体"/>
          <w:b/>
          <w:color w:val="auto"/>
          <w:sz w:val="36"/>
          <w:highlight w:val="none"/>
        </w:rPr>
        <w:t>表</w:t>
      </w:r>
    </w:p>
    <w:p w14:paraId="40A05CFB">
      <w:pPr>
        <w:pStyle w:val="18"/>
        <w:jc w:val="left"/>
        <w:rPr>
          <w:rFonts w:hint="eastAsia" w:hAnsi="宋体"/>
          <w:b/>
          <w:color w:val="auto"/>
          <w:sz w:val="36"/>
          <w:highlight w:val="none"/>
        </w:rPr>
      </w:pPr>
    </w:p>
    <w:p w14:paraId="75799B83">
      <w:pPr>
        <w:pStyle w:val="18"/>
        <w:jc w:val="left"/>
        <w:rPr>
          <w:rFonts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（全称加盖单位公章）</w:t>
      </w:r>
      <w:r>
        <w:rPr>
          <w:rFonts w:hint="eastAsia" w:hAnsi="宋体"/>
          <w:color w:val="auto"/>
          <w:sz w:val="24"/>
          <w:highlight w:val="none"/>
        </w:rPr>
        <w:t xml:space="preserve">    货币单位：元人民币</w:t>
      </w:r>
    </w:p>
    <w:p w14:paraId="16EA5911">
      <w:pPr>
        <w:pStyle w:val="18"/>
        <w:jc w:val="left"/>
        <w:rPr>
          <w:rFonts w:hint="eastAsia" w:hAnsi="宋体"/>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928"/>
        <w:gridCol w:w="1138"/>
        <w:gridCol w:w="1937"/>
        <w:gridCol w:w="1413"/>
        <w:gridCol w:w="1440"/>
      </w:tblGrid>
      <w:tr w14:paraId="2435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84" w:type="dxa"/>
            <w:noWrap w:val="0"/>
            <w:vAlign w:val="center"/>
          </w:tcPr>
          <w:p w14:paraId="5F3FC798">
            <w:pPr>
              <w:jc w:val="center"/>
              <w:rPr>
                <w:rFonts w:hint="eastAsia" w:ascii="宋体" w:hAnsi="宋体"/>
                <w:color w:val="auto"/>
                <w:szCs w:val="21"/>
                <w:highlight w:val="none"/>
              </w:rPr>
            </w:pPr>
            <w:r>
              <w:rPr>
                <w:rFonts w:hint="eastAsia" w:ascii="宋体" w:hAnsi="宋体"/>
                <w:color w:val="auto"/>
                <w:szCs w:val="21"/>
                <w:highlight w:val="none"/>
              </w:rPr>
              <w:t>合同包</w:t>
            </w:r>
          </w:p>
        </w:tc>
        <w:tc>
          <w:tcPr>
            <w:tcW w:w="1928" w:type="dxa"/>
            <w:noWrap w:val="0"/>
            <w:vAlign w:val="center"/>
          </w:tcPr>
          <w:p w14:paraId="05971104">
            <w:pPr>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138" w:type="dxa"/>
            <w:noWrap w:val="0"/>
            <w:vAlign w:val="center"/>
          </w:tcPr>
          <w:p w14:paraId="778DD283">
            <w:pPr>
              <w:autoSpaceDN w:val="0"/>
              <w:jc w:val="center"/>
              <w:textAlignment w:val="center"/>
              <w:rPr>
                <w:rFonts w:ascii="宋体" w:hAnsi="宋体"/>
                <w:color w:val="auto"/>
                <w:szCs w:val="21"/>
                <w:highlight w:val="none"/>
              </w:rPr>
            </w:pPr>
            <w:r>
              <w:rPr>
                <w:rFonts w:hint="eastAsia" w:ascii="宋体" w:hAnsi="宋体"/>
                <w:color w:val="auto"/>
                <w:szCs w:val="21"/>
                <w:highlight w:val="none"/>
              </w:rPr>
              <w:t>供货目的地</w:t>
            </w:r>
          </w:p>
        </w:tc>
        <w:tc>
          <w:tcPr>
            <w:tcW w:w="1937" w:type="dxa"/>
            <w:noWrap w:val="0"/>
            <w:vAlign w:val="center"/>
          </w:tcPr>
          <w:p w14:paraId="66672D63">
            <w:pPr>
              <w:jc w:val="center"/>
              <w:rPr>
                <w:rFonts w:ascii="宋体" w:hAnsi="宋体"/>
                <w:color w:val="auto"/>
                <w:szCs w:val="21"/>
                <w:highlight w:val="none"/>
              </w:rPr>
            </w:pPr>
            <w:r>
              <w:rPr>
                <w:rFonts w:hint="eastAsia" w:ascii="宋体" w:hAnsi="宋体"/>
                <w:color w:val="auto"/>
                <w:szCs w:val="21"/>
                <w:highlight w:val="none"/>
              </w:rPr>
              <w:t>报价总价(元）</w:t>
            </w:r>
          </w:p>
          <w:p w14:paraId="3F291C69">
            <w:pPr>
              <w:jc w:val="center"/>
              <w:rPr>
                <w:rFonts w:hint="eastAsia" w:ascii="宋体" w:hAnsi="宋体"/>
                <w:color w:val="auto"/>
                <w:szCs w:val="21"/>
                <w:highlight w:val="none"/>
              </w:rPr>
            </w:pPr>
            <w:r>
              <w:rPr>
                <w:rFonts w:hint="eastAsia" w:ascii="宋体" w:hAnsi="宋体"/>
                <w:color w:val="auto"/>
                <w:szCs w:val="21"/>
                <w:highlight w:val="none"/>
              </w:rPr>
              <w:t>（含运费卸货费及</w:t>
            </w:r>
            <w:r>
              <w:rPr>
                <w:rFonts w:hint="eastAsia" w:ascii="宋体" w:hAnsi="宋体"/>
                <w:color w:val="auto"/>
                <w:szCs w:val="21"/>
                <w:highlight w:val="none"/>
                <w:lang w:val="en-US" w:eastAsia="zh-CN"/>
              </w:rPr>
              <w:t>13%</w:t>
            </w:r>
            <w:r>
              <w:rPr>
                <w:rFonts w:hint="eastAsia" w:ascii="宋体" w:hAnsi="宋体"/>
                <w:color w:val="auto"/>
                <w:szCs w:val="21"/>
                <w:highlight w:val="none"/>
              </w:rPr>
              <w:t>的增值税税费）</w:t>
            </w:r>
          </w:p>
        </w:tc>
        <w:tc>
          <w:tcPr>
            <w:tcW w:w="1413" w:type="dxa"/>
            <w:noWrap w:val="0"/>
            <w:vAlign w:val="center"/>
          </w:tcPr>
          <w:p w14:paraId="5C669D17">
            <w:pPr>
              <w:pStyle w:val="19"/>
              <w:widowControl w:val="0"/>
              <w:adjustRightInd w:val="0"/>
              <w:spacing w:before="0" w:beforeAutospacing="0" w:after="0" w:afterAutospacing="0" w:line="360" w:lineRule="atLeast"/>
              <w:textAlignment w:val="baseline"/>
              <w:rPr>
                <w:rFonts w:hint="eastAsia"/>
                <w:color w:val="auto"/>
                <w:sz w:val="21"/>
                <w:szCs w:val="21"/>
                <w:highlight w:val="none"/>
              </w:rPr>
            </w:pPr>
            <w:r>
              <w:rPr>
                <w:rFonts w:hint="eastAsia"/>
                <w:color w:val="auto"/>
                <w:sz w:val="21"/>
                <w:szCs w:val="21"/>
                <w:highlight w:val="none"/>
                <w:lang w:eastAsia="zh-CN"/>
              </w:rPr>
              <w:t>竞价</w:t>
            </w:r>
            <w:r>
              <w:rPr>
                <w:rFonts w:hint="eastAsia"/>
                <w:color w:val="auto"/>
                <w:sz w:val="21"/>
                <w:szCs w:val="21"/>
                <w:highlight w:val="none"/>
              </w:rPr>
              <w:t>保证金（元）</w:t>
            </w:r>
          </w:p>
        </w:tc>
        <w:tc>
          <w:tcPr>
            <w:tcW w:w="1440" w:type="dxa"/>
            <w:noWrap w:val="0"/>
            <w:vAlign w:val="center"/>
          </w:tcPr>
          <w:p w14:paraId="14EE3F1B">
            <w:pPr>
              <w:pStyle w:val="19"/>
              <w:widowControl w:val="0"/>
              <w:adjustRightInd w:val="0"/>
              <w:spacing w:before="0" w:beforeAutospacing="0" w:after="0" w:afterAutospacing="0" w:line="360" w:lineRule="atLeast"/>
              <w:textAlignment w:val="baseline"/>
              <w:rPr>
                <w:rFonts w:hint="eastAsia"/>
                <w:color w:val="auto"/>
                <w:sz w:val="21"/>
                <w:szCs w:val="21"/>
                <w:highlight w:val="none"/>
              </w:rPr>
            </w:pPr>
            <w:r>
              <w:rPr>
                <w:rFonts w:hint="eastAsia"/>
                <w:color w:val="auto"/>
                <w:sz w:val="21"/>
                <w:szCs w:val="21"/>
                <w:highlight w:val="none"/>
              </w:rPr>
              <w:t>备注</w:t>
            </w:r>
          </w:p>
        </w:tc>
      </w:tr>
      <w:tr w14:paraId="536F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exact"/>
          <w:jc w:val="center"/>
        </w:trPr>
        <w:tc>
          <w:tcPr>
            <w:tcW w:w="584" w:type="dxa"/>
            <w:noWrap w:val="0"/>
            <w:vAlign w:val="center"/>
          </w:tcPr>
          <w:p w14:paraId="6506581D">
            <w:pPr>
              <w:jc w:val="center"/>
              <w:rPr>
                <w:rFonts w:hint="default" w:ascii="宋体" w:hAnsi="宋体"/>
                <w:color w:val="auto"/>
                <w:szCs w:val="21"/>
                <w:highlight w:val="none"/>
                <w:lang w:val="en-US" w:eastAsia="zh-CN"/>
              </w:rPr>
            </w:pPr>
            <w:r>
              <w:rPr>
                <w:rFonts w:hint="eastAsia" w:ascii="宋体" w:hAnsi="宋体"/>
                <w:color w:val="auto"/>
                <w:szCs w:val="21"/>
                <w:highlight w:val="none"/>
              </w:rPr>
              <w:t>1</w:t>
            </w:r>
          </w:p>
        </w:tc>
        <w:tc>
          <w:tcPr>
            <w:tcW w:w="1928" w:type="dxa"/>
            <w:noWrap w:val="0"/>
            <w:vAlign w:val="center"/>
          </w:tcPr>
          <w:p w14:paraId="7B92679A">
            <w:pPr>
              <w:jc w:val="center"/>
              <w:rPr>
                <w:rFonts w:hint="eastAsia" w:ascii="宋体" w:hAnsi="宋体" w:eastAsia="宋体" w:cs="Times New Roman"/>
                <w:color w:val="auto"/>
                <w:szCs w:val="21"/>
                <w:highlight w:val="none"/>
                <w:lang w:val="en-US" w:eastAsia="zh-CN" w:bidi="ar"/>
              </w:rPr>
            </w:pPr>
            <w:r>
              <w:rPr>
                <w:rFonts w:hint="eastAsia" w:ascii="宋体" w:hAnsi="宋体" w:eastAsia="宋体" w:cs="Times New Roman"/>
                <w:color w:val="auto"/>
                <w:szCs w:val="21"/>
                <w:highlight w:val="none"/>
                <w:lang w:val="en-US" w:eastAsia="zh-CN" w:bidi="ar"/>
              </w:rPr>
              <w:t>热熔涂料、震动标线涂料</w:t>
            </w:r>
          </w:p>
        </w:tc>
        <w:tc>
          <w:tcPr>
            <w:tcW w:w="1138" w:type="dxa"/>
            <w:noWrap w:val="0"/>
            <w:vAlign w:val="center"/>
          </w:tcPr>
          <w:p w14:paraId="06849C8B">
            <w:pPr>
              <w:jc w:val="center"/>
              <w:rPr>
                <w:rFonts w:ascii="宋体" w:hAnsi="宋体"/>
                <w:color w:val="auto"/>
                <w:szCs w:val="21"/>
                <w:highlight w:val="none"/>
              </w:rPr>
            </w:pPr>
            <w:r>
              <w:rPr>
                <w:rFonts w:hint="eastAsia" w:ascii="宋体" w:hAnsi="宋体"/>
                <w:color w:val="auto"/>
                <w:szCs w:val="21"/>
                <w:highlight w:val="none"/>
                <w:lang w:val="en-US" w:eastAsia="zh-CN" w:bidi="ar"/>
              </w:rPr>
              <w:t>采购人指定地点</w:t>
            </w:r>
            <w:r>
              <w:rPr>
                <w:rFonts w:hint="eastAsia" w:ascii="宋体" w:hAnsi="宋体"/>
                <w:color w:val="auto"/>
                <w:szCs w:val="21"/>
                <w:highlight w:val="none"/>
              </w:rPr>
              <w:t xml:space="preserve">  </w:t>
            </w:r>
          </w:p>
        </w:tc>
        <w:tc>
          <w:tcPr>
            <w:tcW w:w="1937" w:type="dxa"/>
            <w:noWrap w:val="0"/>
            <w:vAlign w:val="center"/>
          </w:tcPr>
          <w:p w14:paraId="79A7F59C">
            <w:pPr>
              <w:jc w:val="center"/>
              <w:rPr>
                <w:rFonts w:hint="eastAsia" w:ascii="宋体" w:hAnsi="宋体"/>
                <w:color w:val="auto"/>
                <w:szCs w:val="21"/>
                <w:highlight w:val="none"/>
              </w:rPr>
            </w:pPr>
          </w:p>
        </w:tc>
        <w:tc>
          <w:tcPr>
            <w:tcW w:w="1413" w:type="dxa"/>
            <w:noWrap w:val="0"/>
            <w:vAlign w:val="center"/>
          </w:tcPr>
          <w:p w14:paraId="0FD5F1D2">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5000</w:t>
            </w:r>
          </w:p>
        </w:tc>
        <w:tc>
          <w:tcPr>
            <w:tcW w:w="1440" w:type="dxa"/>
            <w:noWrap w:val="0"/>
            <w:vAlign w:val="center"/>
          </w:tcPr>
          <w:p w14:paraId="522382AD">
            <w:pPr>
              <w:tabs>
                <w:tab w:val="center" w:pos="5040"/>
                <w:tab w:val="right" w:pos="10080"/>
              </w:tabs>
              <w:spacing w:line="24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i w:val="0"/>
                <w:iCs w:val="0"/>
                <w:color w:val="000000"/>
                <w:sz w:val="22"/>
                <w:szCs w:val="22"/>
                <w:highlight w:val="none"/>
                <w:u w:val="none"/>
                <w:lang w:val="en-US" w:eastAsia="zh-CN"/>
              </w:rPr>
              <w:t>收货地点：福寿高速坂中枢纽互通、福寿高速寿宁互通、甬莞高速柘荣互通、政永高速大桥互通</w:t>
            </w:r>
          </w:p>
        </w:tc>
      </w:tr>
    </w:tbl>
    <w:p w14:paraId="48198D55">
      <w:pPr>
        <w:numPr>
          <w:ilvl w:val="0"/>
          <w:numId w:val="11"/>
        </w:numPr>
        <w:ind w:firstLine="480" w:firstLineChars="200"/>
        <w:rPr>
          <w:rFonts w:hint="eastAsia" w:ascii="宋体" w:hAnsi="宋体"/>
          <w:color w:val="auto"/>
          <w:sz w:val="24"/>
          <w:highlight w:val="none"/>
        </w:rPr>
      </w:pPr>
      <w:r>
        <w:rPr>
          <w:rFonts w:hint="eastAsia" w:ascii="宋体" w:hAnsi="宋体"/>
          <w:color w:val="auto"/>
          <w:sz w:val="24"/>
          <w:highlight w:val="none"/>
        </w:rPr>
        <w:t>报价一览表中填报的报价总价必须与报价价格分项表中最终的合计价格相一致。</w:t>
      </w:r>
    </w:p>
    <w:p w14:paraId="4B27BC85">
      <w:pPr>
        <w:numPr>
          <w:ilvl w:val="0"/>
          <w:numId w:val="11"/>
        </w:numPr>
        <w:ind w:firstLine="480" w:firstLineChars="200"/>
        <w:rPr>
          <w:rFonts w:hint="eastAsia" w:ascii="宋体" w:hAnsi="宋体"/>
          <w:color w:val="auto"/>
          <w:sz w:val="24"/>
          <w:highlight w:val="none"/>
        </w:rPr>
      </w:pPr>
      <w:r>
        <w:rPr>
          <w:rFonts w:hint="eastAsia" w:ascii="宋体" w:hAnsi="宋体"/>
          <w:color w:val="auto"/>
          <w:sz w:val="24"/>
          <w:szCs w:val="22"/>
          <w:highlight w:val="none"/>
        </w:rPr>
        <w:t>供应商本次所填报的增值税率以</w:t>
      </w:r>
      <w:r>
        <w:rPr>
          <w:rFonts w:hint="eastAsia" w:ascii="宋体" w:hAnsi="宋体"/>
          <w:color w:val="auto"/>
          <w:sz w:val="24"/>
          <w:szCs w:val="22"/>
          <w:highlight w:val="none"/>
          <w:lang w:val="en-US" w:eastAsia="zh-CN"/>
        </w:rPr>
        <w:t>13%</w:t>
      </w:r>
      <w:r>
        <w:rPr>
          <w:rFonts w:hint="eastAsia" w:ascii="宋体" w:hAnsi="宋体"/>
          <w:color w:val="auto"/>
          <w:sz w:val="24"/>
          <w:szCs w:val="22"/>
          <w:highlight w:val="none"/>
        </w:rPr>
        <w:t>为准，成交供应商在合同履行期间若遇到国家增值税政策调整，则结算单价按照不含增值税报价+调整后的税率进行结算。</w:t>
      </w:r>
    </w:p>
    <w:p w14:paraId="0BFA339B">
      <w:pPr>
        <w:numPr>
          <w:ilvl w:val="0"/>
          <w:numId w:val="11"/>
        </w:numPr>
        <w:ind w:firstLine="480" w:firstLineChars="200"/>
        <w:rPr>
          <w:rFonts w:hint="eastAsia" w:ascii="宋体" w:hAnsi="宋体"/>
          <w:color w:val="auto"/>
          <w:sz w:val="24"/>
          <w:highlight w:val="none"/>
        </w:rPr>
      </w:pPr>
      <w:r>
        <w:rPr>
          <w:rFonts w:hint="eastAsia" w:ascii="宋体" w:hAnsi="宋体"/>
          <w:color w:val="auto"/>
          <w:sz w:val="24"/>
          <w:highlight w:val="none"/>
        </w:rPr>
        <w:t>本次采购</w:t>
      </w:r>
      <w:r>
        <w:rPr>
          <w:rFonts w:ascii="宋体" w:hAnsi="宋体"/>
          <w:color w:val="auto"/>
          <w:sz w:val="24"/>
          <w:highlight w:val="none"/>
        </w:rPr>
        <w:t>数</w:t>
      </w:r>
      <w:r>
        <w:rPr>
          <w:rFonts w:hint="eastAsia" w:ascii="宋体" w:hAnsi="宋体"/>
          <w:color w:val="auto"/>
          <w:sz w:val="24"/>
          <w:highlight w:val="none"/>
        </w:rPr>
        <w:t>量是</w:t>
      </w:r>
      <w:r>
        <w:rPr>
          <w:rFonts w:ascii="宋体" w:hAnsi="宋体"/>
          <w:color w:val="auto"/>
          <w:sz w:val="24"/>
          <w:highlight w:val="none"/>
        </w:rPr>
        <w:t>为</w:t>
      </w:r>
      <w:r>
        <w:rPr>
          <w:rFonts w:hint="eastAsia" w:ascii="宋体" w:hAnsi="宋体"/>
          <w:color w:val="auto"/>
          <w:sz w:val="24"/>
          <w:highlight w:val="none"/>
        </w:rPr>
        <w:t>了</w:t>
      </w:r>
      <w:r>
        <w:rPr>
          <w:rFonts w:ascii="宋体" w:hAnsi="宋体"/>
          <w:color w:val="auto"/>
          <w:sz w:val="24"/>
          <w:highlight w:val="none"/>
        </w:rPr>
        <w:t>统</w:t>
      </w:r>
      <w:r>
        <w:rPr>
          <w:rFonts w:hint="eastAsia" w:ascii="宋体" w:hAnsi="宋体"/>
          <w:color w:val="auto"/>
          <w:sz w:val="24"/>
          <w:highlight w:val="none"/>
        </w:rPr>
        <w:t>一</w:t>
      </w:r>
      <w:r>
        <w:rPr>
          <w:rFonts w:ascii="宋体" w:hAnsi="宋体"/>
          <w:color w:val="auto"/>
          <w:sz w:val="24"/>
          <w:highlight w:val="none"/>
        </w:rPr>
        <w:t>报价</w:t>
      </w:r>
      <w:r>
        <w:rPr>
          <w:rFonts w:hint="eastAsia" w:ascii="宋体" w:hAnsi="宋体"/>
          <w:color w:val="auto"/>
          <w:sz w:val="24"/>
          <w:highlight w:val="none"/>
        </w:rPr>
        <w:t>而暂定的合同</w:t>
      </w:r>
      <w:r>
        <w:rPr>
          <w:rFonts w:ascii="宋体" w:hAnsi="宋体"/>
          <w:color w:val="auto"/>
          <w:sz w:val="24"/>
          <w:highlight w:val="none"/>
        </w:rPr>
        <w:t>执</w:t>
      </w:r>
      <w:r>
        <w:rPr>
          <w:rFonts w:hint="eastAsia" w:ascii="宋体" w:hAnsi="宋体"/>
          <w:color w:val="auto"/>
          <w:sz w:val="24"/>
          <w:highlight w:val="none"/>
        </w:rPr>
        <w:t>行的大概</w:t>
      </w:r>
      <w:r>
        <w:rPr>
          <w:rFonts w:ascii="宋体" w:hAnsi="宋体"/>
          <w:color w:val="auto"/>
          <w:sz w:val="24"/>
          <w:highlight w:val="none"/>
        </w:rPr>
        <w:t>数</w:t>
      </w:r>
      <w:r>
        <w:rPr>
          <w:rFonts w:hint="eastAsia" w:ascii="宋体" w:hAnsi="宋体"/>
          <w:color w:val="auto"/>
          <w:sz w:val="24"/>
          <w:highlight w:val="none"/>
        </w:rPr>
        <w:t>量，最</w:t>
      </w:r>
      <w:r>
        <w:rPr>
          <w:rFonts w:ascii="宋体" w:hAnsi="宋体"/>
          <w:color w:val="auto"/>
          <w:sz w:val="24"/>
          <w:highlight w:val="none"/>
        </w:rPr>
        <w:t>终数量</w:t>
      </w:r>
      <w:r>
        <w:rPr>
          <w:rFonts w:hint="eastAsia" w:ascii="宋体" w:hAnsi="宋体"/>
          <w:color w:val="auto"/>
          <w:sz w:val="24"/>
          <w:highlight w:val="none"/>
        </w:rPr>
        <w:t>根据实际发生数量</w:t>
      </w:r>
      <w:r>
        <w:rPr>
          <w:rFonts w:ascii="宋体" w:hAnsi="宋体"/>
          <w:color w:val="auto"/>
          <w:sz w:val="24"/>
          <w:highlight w:val="none"/>
        </w:rPr>
        <w:t>结</w:t>
      </w:r>
      <w:r>
        <w:rPr>
          <w:rFonts w:hint="eastAsia" w:ascii="宋体" w:hAnsi="宋体"/>
          <w:color w:val="auto"/>
          <w:sz w:val="24"/>
          <w:highlight w:val="none"/>
        </w:rPr>
        <w:t>算，供应商应考虑由于实际数量变化而引起的</w:t>
      </w:r>
      <w:r>
        <w:rPr>
          <w:rFonts w:hint="eastAsia" w:ascii="宋体" w:hAnsi="宋体"/>
          <w:color w:val="auto"/>
          <w:sz w:val="24"/>
          <w:highlight w:val="none"/>
          <w:lang w:eastAsia="zh-CN"/>
        </w:rPr>
        <w:t>竞价</w:t>
      </w:r>
      <w:r>
        <w:rPr>
          <w:rFonts w:hint="eastAsia" w:ascii="宋体" w:hAnsi="宋体"/>
          <w:color w:val="auto"/>
          <w:sz w:val="24"/>
          <w:highlight w:val="none"/>
        </w:rPr>
        <w:t>风险。</w:t>
      </w:r>
    </w:p>
    <w:p w14:paraId="4617C897">
      <w:pPr>
        <w:rPr>
          <w:rFonts w:hint="eastAsia" w:ascii="宋体" w:hAnsi="宋体"/>
          <w:color w:val="auto"/>
          <w:sz w:val="24"/>
          <w:highlight w:val="none"/>
        </w:rPr>
      </w:pPr>
    </w:p>
    <w:p w14:paraId="1AC3CDE5">
      <w:pPr>
        <w:spacing w:line="700" w:lineRule="exact"/>
        <w:rPr>
          <w:rFonts w:hint="eastAsia"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none"/>
        </w:rPr>
        <w:t>_____________（盖章）</w:t>
      </w:r>
    </w:p>
    <w:p w14:paraId="3EC130E5">
      <w:pPr>
        <w:spacing w:line="700" w:lineRule="exact"/>
        <w:rPr>
          <w:rFonts w:hint="eastAsia" w:ascii="宋体" w:hAnsi="宋体"/>
          <w:color w:val="auto"/>
          <w:sz w:val="24"/>
          <w:highlight w:val="none"/>
        </w:rPr>
      </w:pPr>
      <w:r>
        <w:rPr>
          <w:rFonts w:hint="eastAsia" w:ascii="宋体" w:hAnsi="宋体"/>
          <w:color w:val="auto"/>
          <w:sz w:val="24"/>
          <w:highlight w:val="none"/>
        </w:rPr>
        <w:t xml:space="preserve">供应商代表签字：__________（签字）    联系手机：_______________   </w:t>
      </w:r>
    </w:p>
    <w:p w14:paraId="3BD4443F">
      <w:pPr>
        <w:spacing w:line="700" w:lineRule="exact"/>
        <w:rPr>
          <w:rFonts w:hint="eastAsia" w:ascii="宋体" w:hAnsi="宋体"/>
          <w:color w:val="auto"/>
          <w:sz w:val="24"/>
          <w:highlight w:val="none"/>
        </w:rPr>
      </w:pPr>
      <w:r>
        <w:rPr>
          <w:rFonts w:hint="eastAsia" w:ascii="宋体" w:hAnsi="宋体"/>
          <w:color w:val="auto"/>
          <w:sz w:val="24"/>
          <w:highlight w:val="none"/>
        </w:rPr>
        <w:t>日期：____________</w:t>
      </w:r>
    </w:p>
    <w:p w14:paraId="564B2A6D">
      <w:pPr>
        <w:rPr>
          <w:rFonts w:hint="eastAsia" w:hAnsi="宋体"/>
          <w:b/>
          <w:color w:val="auto"/>
          <w:sz w:val="36"/>
          <w:highlight w:val="none"/>
        </w:rPr>
      </w:pPr>
      <w:r>
        <w:rPr>
          <w:rFonts w:ascii="宋体" w:hAnsi="宋体"/>
          <w:color w:val="auto"/>
          <w:sz w:val="24"/>
          <w:highlight w:val="none"/>
        </w:rPr>
        <w:br w:type="page"/>
      </w:r>
      <w:r>
        <w:rPr>
          <w:rFonts w:hint="eastAsia" w:hAnsi="宋体"/>
          <w:color w:val="auto"/>
          <w:sz w:val="24"/>
          <w:highlight w:val="none"/>
        </w:rPr>
        <w:t xml:space="preserve">附件2-2  </w:t>
      </w:r>
      <w:r>
        <w:rPr>
          <w:rFonts w:hint="eastAsia" w:hAnsi="宋体"/>
          <w:color w:val="auto"/>
          <w:highlight w:val="none"/>
        </w:rPr>
        <w:t xml:space="preserve">    </w:t>
      </w:r>
      <w:r>
        <w:rPr>
          <w:rFonts w:hint="eastAsia" w:hAnsi="宋体"/>
          <w:b/>
          <w:color w:val="auto"/>
          <w:sz w:val="36"/>
          <w:highlight w:val="none"/>
        </w:rPr>
        <w:t xml:space="preserve">         报价价格分项表</w:t>
      </w:r>
    </w:p>
    <w:p w14:paraId="37B89131">
      <w:pPr>
        <w:rPr>
          <w:rFonts w:hint="eastAsia"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（全称加盖单位公章）</w:t>
      </w:r>
      <w:r>
        <w:rPr>
          <w:rFonts w:hint="eastAsia" w:hAnsi="宋体"/>
          <w:color w:val="auto"/>
          <w:sz w:val="24"/>
          <w:highlight w:val="none"/>
        </w:rPr>
        <w:t xml:space="preserve">       货币单位：元人民币</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
        <w:gridCol w:w="1096"/>
        <w:gridCol w:w="907"/>
        <w:gridCol w:w="918"/>
        <w:gridCol w:w="1059"/>
        <w:gridCol w:w="1304"/>
        <w:gridCol w:w="1204"/>
        <w:gridCol w:w="1649"/>
      </w:tblGrid>
      <w:tr w14:paraId="007D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07" w:type="pct"/>
            <w:tcBorders>
              <w:top w:val="single" w:color="000000" w:sz="4" w:space="0"/>
              <w:left w:val="single" w:color="000000" w:sz="4" w:space="0"/>
              <w:bottom w:val="nil"/>
              <w:right w:val="single" w:color="000000" w:sz="4" w:space="0"/>
            </w:tcBorders>
            <w:noWrap/>
            <w:vAlign w:val="center"/>
          </w:tcPr>
          <w:p w14:paraId="3D74B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05" w:type="pct"/>
            <w:tcBorders>
              <w:top w:val="single" w:color="000000" w:sz="4" w:space="0"/>
              <w:left w:val="single" w:color="000000" w:sz="4" w:space="0"/>
              <w:bottom w:val="nil"/>
              <w:right w:val="single" w:color="000000" w:sz="4" w:space="0"/>
            </w:tcBorders>
            <w:noWrap/>
            <w:vAlign w:val="center"/>
          </w:tcPr>
          <w:p w14:paraId="40723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501" w:type="pct"/>
            <w:tcBorders>
              <w:top w:val="single" w:color="000000" w:sz="4" w:space="0"/>
              <w:left w:val="single" w:color="000000" w:sz="4" w:space="0"/>
              <w:bottom w:val="nil"/>
              <w:right w:val="single" w:color="000000" w:sz="4" w:space="0"/>
            </w:tcBorders>
            <w:noWrap w:val="0"/>
            <w:vAlign w:val="center"/>
          </w:tcPr>
          <w:p w14:paraId="6A9BE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507" w:type="pct"/>
            <w:tcBorders>
              <w:top w:val="single" w:color="000000" w:sz="4" w:space="0"/>
              <w:left w:val="single" w:color="000000" w:sz="4" w:space="0"/>
              <w:bottom w:val="nil"/>
              <w:right w:val="single" w:color="000000" w:sz="4" w:space="0"/>
            </w:tcBorders>
            <w:noWrap/>
            <w:vAlign w:val="center"/>
          </w:tcPr>
          <w:p w14:paraId="77F83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85" w:type="pct"/>
            <w:tcBorders>
              <w:top w:val="single" w:color="000000" w:sz="4" w:space="0"/>
              <w:left w:val="single" w:color="000000" w:sz="4" w:space="0"/>
              <w:bottom w:val="nil"/>
              <w:right w:val="single" w:color="000000" w:sz="4" w:space="0"/>
            </w:tcBorders>
            <w:noWrap w:val="0"/>
            <w:vAlign w:val="center"/>
          </w:tcPr>
          <w:p w14:paraId="19BA4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17" w:type="pct"/>
            <w:tcBorders>
              <w:top w:val="single" w:color="000000" w:sz="4" w:space="0"/>
              <w:left w:val="single" w:color="000000" w:sz="4" w:space="0"/>
              <w:bottom w:val="nil"/>
              <w:right w:val="single" w:color="000000" w:sz="4" w:space="0"/>
            </w:tcBorders>
            <w:noWrap w:val="0"/>
            <w:vAlign w:val="center"/>
          </w:tcPr>
          <w:p w14:paraId="55B36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不含税拟采购单价（元/t）</w:t>
            </w:r>
          </w:p>
        </w:tc>
        <w:tc>
          <w:tcPr>
            <w:tcW w:w="665" w:type="pct"/>
            <w:tcBorders>
              <w:top w:val="single" w:color="000000" w:sz="4" w:space="0"/>
              <w:left w:val="single" w:color="000000" w:sz="4" w:space="0"/>
              <w:bottom w:val="nil"/>
              <w:right w:val="single" w:color="000000" w:sz="4" w:space="0"/>
            </w:tcBorders>
            <w:noWrap w:val="0"/>
            <w:vAlign w:val="center"/>
          </w:tcPr>
          <w:p w14:paraId="753CA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不含税合价（元）</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FC51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AD3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7" w:type="pct"/>
            <w:tcBorders>
              <w:top w:val="single" w:color="000000" w:sz="4" w:space="0"/>
              <w:left w:val="single" w:color="000000" w:sz="4" w:space="0"/>
              <w:bottom w:val="single" w:color="000000" w:sz="4" w:space="0"/>
              <w:right w:val="single" w:color="000000" w:sz="4" w:space="0"/>
            </w:tcBorders>
            <w:noWrap/>
            <w:vAlign w:val="center"/>
          </w:tcPr>
          <w:p w14:paraId="159EF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612BE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热熔涂料</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14:paraId="77941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5C5B0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829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66.69</w:t>
            </w:r>
          </w:p>
        </w:tc>
        <w:tc>
          <w:tcPr>
            <w:tcW w:w="717" w:type="pct"/>
            <w:tcBorders>
              <w:top w:val="single" w:color="000000" w:sz="4" w:space="0"/>
              <w:left w:val="single" w:color="000000" w:sz="4" w:space="0"/>
              <w:bottom w:val="single" w:color="000000" w:sz="4" w:space="0"/>
              <w:right w:val="single" w:color="000000" w:sz="4" w:space="0"/>
            </w:tcBorders>
            <w:noWrap/>
            <w:vAlign w:val="center"/>
          </w:tcPr>
          <w:p w14:paraId="4B1FE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noWrap/>
            <w:vAlign w:val="center"/>
          </w:tcPr>
          <w:p w14:paraId="1E520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vMerge w:val="restart"/>
            <w:tcBorders>
              <w:top w:val="single" w:color="000000" w:sz="4" w:space="0"/>
              <w:left w:val="single" w:color="000000" w:sz="4" w:space="0"/>
              <w:bottom w:val="single" w:color="000000" w:sz="4" w:space="0"/>
              <w:right w:val="single" w:color="000000" w:sz="4" w:space="0"/>
            </w:tcBorders>
            <w:noWrap w:val="0"/>
            <w:vAlign w:val="center"/>
          </w:tcPr>
          <w:p w14:paraId="72242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收货地点：福寿高速坂中枢纽互通、福寿高速寿宁互通、甬莞高速柘荣互通、政永高速大桥互通</w:t>
            </w:r>
          </w:p>
        </w:tc>
      </w:tr>
      <w:tr w14:paraId="7401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07" w:type="pct"/>
            <w:tcBorders>
              <w:top w:val="single" w:color="000000" w:sz="4" w:space="0"/>
              <w:left w:val="single" w:color="000000" w:sz="4" w:space="0"/>
              <w:bottom w:val="single" w:color="000000" w:sz="4" w:space="0"/>
              <w:right w:val="single" w:color="000000" w:sz="4" w:space="0"/>
            </w:tcBorders>
            <w:noWrap/>
            <w:vAlign w:val="center"/>
          </w:tcPr>
          <w:p w14:paraId="53538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0398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震动标线涂料</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14:paraId="1ACFA6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424B7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3E54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9.04</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14:paraId="3D6A4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noWrap/>
            <w:vAlign w:val="center"/>
          </w:tcPr>
          <w:p w14:paraId="441DC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5CE2F">
            <w:pPr>
              <w:jc w:val="center"/>
              <w:rPr>
                <w:rFonts w:hint="eastAsia" w:ascii="宋体" w:hAnsi="宋体" w:eastAsia="宋体" w:cs="宋体"/>
                <w:i w:val="0"/>
                <w:iCs w:val="0"/>
                <w:color w:val="000000"/>
                <w:sz w:val="22"/>
                <w:szCs w:val="22"/>
                <w:u w:val="none"/>
              </w:rPr>
            </w:pPr>
          </w:p>
        </w:tc>
      </w:tr>
      <w:tr w14:paraId="3FD1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5" w:type="pct"/>
            <w:gridSpan w:val="6"/>
            <w:tcBorders>
              <w:top w:val="nil"/>
              <w:left w:val="single" w:color="000000" w:sz="4" w:space="0"/>
              <w:bottom w:val="single" w:color="000000" w:sz="4" w:space="0"/>
              <w:right w:val="single" w:color="000000" w:sz="4" w:space="0"/>
            </w:tcBorders>
            <w:noWrap w:val="0"/>
            <w:vAlign w:val="center"/>
          </w:tcPr>
          <w:p w14:paraId="33BB6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65" w:type="pct"/>
            <w:tcBorders>
              <w:top w:val="nil"/>
              <w:left w:val="single" w:color="000000" w:sz="4" w:space="0"/>
              <w:bottom w:val="single" w:color="000000" w:sz="4" w:space="0"/>
              <w:right w:val="single" w:color="000000" w:sz="4" w:space="0"/>
            </w:tcBorders>
            <w:noWrap w:val="0"/>
            <w:vAlign w:val="center"/>
          </w:tcPr>
          <w:p w14:paraId="302673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12FD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r>
      <w:tr w14:paraId="7BEA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14:paraId="74E96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增值税（13%）</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2158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CCC2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r>
      <w:tr w14:paraId="3F31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14:paraId="67CEC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A189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DA53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（一）+（二）</w:t>
            </w:r>
          </w:p>
        </w:tc>
      </w:tr>
      <w:tr w14:paraId="2445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tcBorders>
              <w:top w:val="nil"/>
              <w:left w:val="single" w:color="000000" w:sz="4" w:space="0"/>
              <w:bottom w:val="nil"/>
              <w:right w:val="nil"/>
            </w:tcBorders>
            <w:noWrap w:val="0"/>
            <w:vAlign w:val="center"/>
          </w:tcPr>
          <w:p w14:paraId="4EEAE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备注：含运输费、装卸费等。</w:t>
            </w:r>
          </w:p>
        </w:tc>
      </w:tr>
    </w:tbl>
    <w:p w14:paraId="7D36FB87">
      <w:pPr>
        <w:rPr>
          <w:rFonts w:hint="eastAsia" w:hAnsi="宋体"/>
          <w:color w:val="auto"/>
          <w:sz w:val="24"/>
          <w:highlight w:val="none"/>
        </w:rPr>
      </w:pPr>
    </w:p>
    <w:p w14:paraId="008B6A45">
      <w:pPr>
        <w:keepNext w:val="0"/>
        <w:keepLines w:val="0"/>
        <w:pageBreakBefore w:val="0"/>
        <w:widowControl w:val="0"/>
        <w:kinsoku/>
        <w:wordWrap/>
        <w:overflowPunct/>
        <w:topLinePunct w:val="0"/>
        <w:autoSpaceDE/>
        <w:autoSpaceDN/>
        <w:bidi w:val="0"/>
        <w:adjustRightInd/>
        <w:snapToGrid/>
        <w:spacing w:line="140" w:lineRule="atLeast"/>
        <w:ind w:firstLine="482" w:firstLineChars="200"/>
        <w:textAlignment w:val="auto"/>
        <w:rPr>
          <w:rFonts w:hint="eastAsia" w:ascii="宋体" w:hAnsi="宋体" w:cs="宋体"/>
          <w:b/>
          <w:bCs/>
          <w:color w:val="auto"/>
          <w:sz w:val="24"/>
          <w:highlight w:val="none"/>
        </w:rPr>
      </w:pPr>
    </w:p>
    <w:p w14:paraId="106321C0">
      <w:pPr>
        <w:keepNext w:val="0"/>
        <w:keepLines w:val="0"/>
        <w:pageBreakBefore w:val="0"/>
        <w:widowControl w:val="0"/>
        <w:kinsoku/>
        <w:wordWrap/>
        <w:overflowPunct/>
        <w:topLinePunct w:val="0"/>
        <w:autoSpaceDE/>
        <w:autoSpaceDN/>
        <w:bidi w:val="0"/>
        <w:adjustRightInd/>
        <w:snapToGrid/>
        <w:spacing w:line="140" w:lineRule="atLeast"/>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注：本工程量清单中的数量为预估数量，仅作为成交报价的基础，不能作为最终结算和支付的依据。实际支付应按实际完成的工程量，并以双方现场签证为准。</w:t>
      </w:r>
    </w:p>
    <w:p w14:paraId="37221303">
      <w:pPr>
        <w:keepNext w:val="0"/>
        <w:keepLines w:val="0"/>
        <w:pageBreakBefore w:val="0"/>
        <w:widowControl w:val="0"/>
        <w:kinsoku/>
        <w:wordWrap/>
        <w:overflowPunct/>
        <w:topLinePunct w:val="0"/>
        <w:autoSpaceDE/>
        <w:autoSpaceDN/>
        <w:bidi w:val="0"/>
        <w:adjustRightInd/>
        <w:snapToGrid/>
        <w:spacing w:line="140" w:lineRule="atLeast"/>
        <w:ind w:firstLine="470" w:firstLineChars="196"/>
        <w:textAlignment w:val="auto"/>
        <w:rPr>
          <w:rFonts w:hint="eastAsia" w:ascii="宋体" w:hAnsi="宋体" w:cs="宋体"/>
          <w:color w:val="auto"/>
          <w:sz w:val="24"/>
          <w:highlight w:val="none"/>
        </w:rPr>
      </w:pPr>
      <w:r>
        <w:rPr>
          <w:rFonts w:hint="eastAsia" w:ascii="微软雅黑" w:hAnsi="微软雅黑" w:eastAsia="微软雅黑" w:cs="微软雅黑"/>
          <w:color w:val="auto"/>
          <w:sz w:val="24"/>
          <w:highlight w:val="none"/>
        </w:rPr>
        <w:t>①</w:t>
      </w:r>
      <w:r>
        <w:rPr>
          <w:rFonts w:hint="eastAsia" w:ascii="宋体" w:hAnsi="宋体"/>
          <w:color w:val="auto"/>
          <w:sz w:val="24"/>
          <w:highlight w:val="none"/>
        </w:rPr>
        <w:t>供应商必须对合同包中的全部货物进行报价，不得仅对合同包中的部分货物进行报价，否则其响应文件将被拒绝。</w:t>
      </w:r>
    </w:p>
    <w:p w14:paraId="518B9A49">
      <w:pPr>
        <w:keepNext w:val="0"/>
        <w:keepLines w:val="0"/>
        <w:pageBreakBefore w:val="0"/>
        <w:widowControl w:val="0"/>
        <w:kinsoku/>
        <w:wordWrap/>
        <w:overflowPunct/>
        <w:topLinePunct w:val="0"/>
        <w:autoSpaceDE/>
        <w:autoSpaceDN/>
        <w:bidi w:val="0"/>
        <w:adjustRightInd/>
        <w:snapToGrid/>
        <w:spacing w:line="140" w:lineRule="atLeast"/>
        <w:ind w:firstLine="470" w:firstLineChars="196"/>
        <w:textAlignment w:val="auto"/>
        <w:rPr>
          <w:rFonts w:hint="eastAsia" w:ascii="宋体" w:hAnsi="宋体"/>
          <w:color w:val="auto"/>
          <w:sz w:val="24"/>
          <w:highlight w:val="none"/>
        </w:rPr>
      </w:pPr>
      <w:r>
        <w:rPr>
          <w:rFonts w:hint="eastAsia" w:ascii="微软雅黑" w:hAnsi="微软雅黑" w:eastAsia="微软雅黑" w:cs="微软雅黑"/>
          <w:color w:val="auto"/>
          <w:sz w:val="24"/>
          <w:highlight w:val="none"/>
        </w:rPr>
        <w:t>②</w:t>
      </w:r>
      <w:r>
        <w:rPr>
          <w:rFonts w:hint="eastAsia" w:ascii="宋体" w:hAnsi="宋体"/>
          <w:color w:val="auto"/>
          <w:sz w:val="24"/>
          <w:highlight w:val="none"/>
        </w:rPr>
        <w:t>本项目报价应包含：</w:t>
      </w:r>
    </w:p>
    <w:p w14:paraId="7874A392">
      <w:pPr>
        <w:keepNext w:val="0"/>
        <w:keepLines w:val="0"/>
        <w:pageBreakBefore w:val="0"/>
        <w:widowControl w:val="0"/>
        <w:kinsoku/>
        <w:wordWrap/>
        <w:overflowPunct/>
        <w:topLinePunct w:val="0"/>
        <w:autoSpaceDE/>
        <w:autoSpaceDN/>
        <w:bidi w:val="0"/>
        <w:adjustRightInd/>
        <w:snapToGrid/>
        <w:spacing w:line="14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a.合同包材料运输至供货地点产生的所有费用,运输过程中发生的一切与采购人无关的外围干扰及各种纠纷由供应商自行解决，其产生的相关费用由供应商自行承担。</w:t>
      </w:r>
    </w:p>
    <w:p w14:paraId="614B3313">
      <w:pPr>
        <w:pStyle w:val="7"/>
        <w:keepNext w:val="0"/>
        <w:keepLines w:val="0"/>
        <w:pageBreakBefore w:val="0"/>
        <w:widowControl w:val="0"/>
        <w:kinsoku/>
        <w:wordWrap/>
        <w:overflowPunct/>
        <w:topLinePunct w:val="0"/>
        <w:autoSpaceDE/>
        <w:autoSpaceDN/>
        <w:bidi w:val="0"/>
        <w:adjustRightInd/>
        <w:snapToGrid/>
        <w:spacing w:line="140" w:lineRule="atLeast"/>
        <w:ind w:firstLine="480" w:firstLineChars="200"/>
        <w:jc w:val="left"/>
        <w:textAlignment w:val="auto"/>
        <w:rPr>
          <w:rFonts w:hint="eastAsia" w:hAnsi="宋体"/>
          <w:b/>
          <w:bCs/>
          <w:color w:val="auto"/>
          <w:sz w:val="24"/>
          <w:highlight w:val="none"/>
        </w:rPr>
      </w:pPr>
      <w:r>
        <w:rPr>
          <w:rFonts w:hint="eastAsia" w:hAnsi="宋体"/>
          <w:color w:val="auto"/>
          <w:sz w:val="24"/>
          <w:highlight w:val="none"/>
        </w:rPr>
        <w:t>b.为提供和完成合同规定的货物</w:t>
      </w:r>
      <w:r>
        <w:rPr>
          <w:rFonts w:hint="eastAsia" w:hAnsi="宋体"/>
          <w:color w:val="auto"/>
          <w:sz w:val="24"/>
          <w:highlight w:val="none"/>
          <w:lang w:val="en-US" w:eastAsia="zh-CN"/>
        </w:rPr>
        <w:t>及售后</w:t>
      </w:r>
      <w:r>
        <w:rPr>
          <w:rFonts w:hint="eastAsia" w:hAnsi="宋体"/>
          <w:color w:val="auto"/>
          <w:sz w:val="24"/>
          <w:highlight w:val="none"/>
        </w:rPr>
        <w:t>服务</w:t>
      </w:r>
      <w:r>
        <w:rPr>
          <w:rFonts w:hint="eastAsia" w:hAnsi="宋体"/>
          <w:color w:val="auto"/>
          <w:sz w:val="24"/>
          <w:highlight w:val="none"/>
          <w:lang w:val="en-US" w:eastAsia="zh-CN"/>
        </w:rPr>
        <w:t>和</w:t>
      </w:r>
      <w:r>
        <w:rPr>
          <w:rFonts w:hint="eastAsia" w:hAnsi="宋体"/>
          <w:color w:val="auto"/>
          <w:sz w:val="24"/>
          <w:highlight w:val="none"/>
        </w:rPr>
        <w:t>缺陷修复所需的劳务、设备、材料、运输至采购人指定地点的卸货、保险、检验、样品、管理、利润等费用，以及合同明示或暗示的所有责任、义务和一切风险。该报价含增值税税费，税费据实结算，</w:t>
      </w:r>
      <w:r>
        <w:rPr>
          <w:rFonts w:hint="eastAsia" w:hAnsi="宋体"/>
          <w:b/>
          <w:bCs/>
          <w:color w:val="auto"/>
          <w:sz w:val="24"/>
          <w:highlight w:val="none"/>
        </w:rPr>
        <w:t>供应商必须提供正式的可抵扣的增值税专用发票。</w:t>
      </w:r>
    </w:p>
    <w:p w14:paraId="1F1750FD">
      <w:pPr>
        <w:pStyle w:val="7"/>
        <w:keepNext w:val="0"/>
        <w:keepLines w:val="0"/>
        <w:pageBreakBefore w:val="0"/>
        <w:widowControl w:val="0"/>
        <w:kinsoku/>
        <w:wordWrap/>
        <w:overflowPunct/>
        <w:topLinePunct w:val="0"/>
        <w:autoSpaceDE/>
        <w:autoSpaceDN/>
        <w:bidi w:val="0"/>
        <w:adjustRightInd/>
        <w:snapToGrid/>
        <w:spacing w:line="140" w:lineRule="atLeast"/>
        <w:ind w:firstLine="480" w:firstLineChars="200"/>
        <w:jc w:val="left"/>
        <w:textAlignment w:val="auto"/>
        <w:rPr>
          <w:rFonts w:hint="eastAsia" w:hAnsi="宋体"/>
          <w:color w:val="auto"/>
          <w:sz w:val="24"/>
          <w:highlight w:val="none"/>
        </w:rPr>
      </w:pPr>
      <w:r>
        <w:rPr>
          <w:rFonts w:hint="eastAsia" w:hAnsi="宋体"/>
          <w:color w:val="auto"/>
          <w:sz w:val="24"/>
          <w:highlight w:val="none"/>
        </w:rPr>
        <w:t>③本次采购的具体数量、型号详见报价清单，清单中数量是为了统一报价而暂定的合同执行的预估数量，</w:t>
      </w:r>
      <w:r>
        <w:rPr>
          <w:rFonts w:hint="eastAsia" w:hAnsi="宋体"/>
          <w:color w:val="auto"/>
          <w:sz w:val="24"/>
          <w:highlight w:val="none"/>
          <w:lang w:eastAsia="zh-CN"/>
        </w:rPr>
        <w:t>供应的范围包含但不局限于上表所列的路段，</w:t>
      </w:r>
      <w:r>
        <w:rPr>
          <w:rFonts w:hint="eastAsia" w:hAnsi="宋体"/>
          <w:color w:val="auto"/>
          <w:sz w:val="24"/>
          <w:highlight w:val="none"/>
        </w:rPr>
        <w:t>实际以采购人的通知为准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运输区域范围发生变动、而产生的报价风险及因分批次供货所产生的运费额外支出等。</w:t>
      </w:r>
    </w:p>
    <w:p w14:paraId="79E8035E">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cs="宋体"/>
          <w:color w:val="auto"/>
          <w:sz w:val="24"/>
          <w:highlight w:val="none"/>
        </w:rPr>
      </w:pPr>
    </w:p>
    <w:p w14:paraId="6ABBA4C5">
      <w:pPr>
        <w:pStyle w:val="18"/>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hAnsi="宋体"/>
          <w:color w:val="auto"/>
          <w:sz w:val="24"/>
          <w:highlight w:val="none"/>
        </w:rPr>
      </w:pPr>
    </w:p>
    <w:p w14:paraId="3B3A1A0A">
      <w:pPr>
        <w:pStyle w:val="18"/>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lang w:val="en-US" w:eastAsia="zh-CN"/>
        </w:rPr>
        <w:t xml:space="preserve">          </w:t>
      </w:r>
      <w:r>
        <w:rPr>
          <w:rFonts w:hint="eastAsia" w:hAnsi="宋体"/>
          <w:color w:val="auto"/>
          <w:sz w:val="24"/>
          <w:highlight w:val="none"/>
        </w:rPr>
        <w:t>供应商名称：（盖章）</w:t>
      </w:r>
    </w:p>
    <w:p w14:paraId="5E991242">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4EC88BF">
      <w:pPr>
        <w:keepNext w:val="0"/>
        <w:keepLines w:val="0"/>
        <w:pageBreakBefore w:val="0"/>
        <w:widowControl w:val="0"/>
        <w:kinsoku/>
        <w:wordWrap/>
        <w:overflowPunct/>
        <w:topLinePunct w:val="0"/>
        <w:autoSpaceDE/>
        <w:autoSpaceDN/>
        <w:bidi w:val="0"/>
        <w:adjustRightInd/>
        <w:snapToGrid/>
        <w:spacing w:line="240" w:lineRule="auto"/>
        <w:ind w:firstLine="4320" w:firstLineChars="1800"/>
        <w:textAlignment w:val="auto"/>
        <w:rPr>
          <w:rFonts w:hint="eastAsia" w:ascii="宋体" w:hAnsi="宋体"/>
          <w:color w:val="auto"/>
          <w:sz w:val="24"/>
          <w:highlight w:val="none"/>
        </w:rPr>
      </w:pPr>
      <w:r>
        <w:rPr>
          <w:rFonts w:hint="eastAsia" w:ascii="宋体" w:hAnsi="宋体"/>
          <w:color w:val="auto"/>
          <w:sz w:val="24"/>
          <w:highlight w:val="none"/>
        </w:rPr>
        <w:t>联系手机：______________</w:t>
      </w:r>
    </w:p>
    <w:p w14:paraId="57C915AD">
      <w:pPr>
        <w:pStyle w:val="18"/>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hAnsi="宋体"/>
          <w:color w:val="auto"/>
          <w:sz w:val="24"/>
          <w:highlight w:val="none"/>
          <w:u w:val="single"/>
        </w:rPr>
      </w:pPr>
      <w:r>
        <w:rPr>
          <w:rFonts w:hint="eastAsia" w:hAnsi="宋体"/>
          <w:color w:val="auto"/>
          <w:sz w:val="24"/>
          <w:highlight w:val="none"/>
        </w:rPr>
        <w:t xml:space="preserve">                          </w:t>
      </w:r>
      <w:r>
        <w:rPr>
          <w:rFonts w:hint="eastAsia" w:hAnsi="宋体"/>
          <w:color w:val="auto"/>
          <w:sz w:val="24"/>
          <w:highlight w:val="none"/>
          <w:lang w:val="en-US" w:eastAsia="zh-CN"/>
        </w:rPr>
        <w:t xml:space="preserve">          </w:t>
      </w:r>
      <w:r>
        <w:rPr>
          <w:rFonts w:hint="eastAsia" w:hAnsi="宋体"/>
          <w:color w:val="auto"/>
          <w:sz w:val="24"/>
          <w:highlight w:val="none"/>
        </w:rPr>
        <w:t>日      期：</w:t>
      </w:r>
      <w:r>
        <w:rPr>
          <w:rFonts w:hint="eastAsia" w:hAnsi="宋体"/>
          <w:color w:val="auto"/>
          <w:sz w:val="24"/>
          <w:highlight w:val="none"/>
          <w:u w:val="single"/>
        </w:rPr>
        <w:t xml:space="preserve">                      </w:t>
      </w:r>
    </w:p>
    <w:p w14:paraId="048F3AE1">
      <w:pPr>
        <w:pStyle w:val="18"/>
        <w:jc w:val="left"/>
        <w:rPr>
          <w:rFonts w:hint="eastAsia" w:hAnsi="宋体"/>
          <w:color w:val="auto"/>
          <w:sz w:val="24"/>
          <w:highlight w:val="none"/>
          <w:u w:val="single"/>
        </w:rPr>
      </w:pPr>
    </w:p>
    <w:p w14:paraId="083D1722">
      <w:pPr>
        <w:pStyle w:val="18"/>
        <w:jc w:val="left"/>
        <w:rPr>
          <w:rFonts w:hint="eastAsia" w:hAnsi="宋体"/>
          <w:color w:val="auto"/>
          <w:sz w:val="24"/>
          <w:highlight w:val="none"/>
          <w:u w:val="single"/>
        </w:rPr>
      </w:pPr>
    </w:p>
    <w:p w14:paraId="478A6CDC">
      <w:pPr>
        <w:pStyle w:val="18"/>
        <w:jc w:val="left"/>
        <w:rPr>
          <w:rFonts w:hint="eastAsia" w:hAnsi="宋体"/>
          <w:color w:val="auto"/>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 xml:space="preserve"> </w:t>
      </w:r>
      <w:r>
        <w:rPr>
          <w:rFonts w:hint="eastAsia" w:hAnsi="宋体"/>
          <w:color w:val="auto"/>
          <w:sz w:val="24"/>
          <w:szCs w:val="24"/>
          <w:highlight w:val="none"/>
        </w:rPr>
        <w:t>附件2-3</w:t>
      </w:r>
      <w:r>
        <w:rPr>
          <w:rFonts w:hint="eastAsia" w:hAnsi="宋体"/>
          <w:color w:val="auto"/>
          <w:highlight w:val="none"/>
        </w:rPr>
        <w:t xml:space="preserve">              </w:t>
      </w:r>
    </w:p>
    <w:p w14:paraId="65BBD0E0">
      <w:pPr>
        <w:pStyle w:val="18"/>
        <w:jc w:val="center"/>
        <w:rPr>
          <w:rFonts w:hint="eastAsia" w:hAnsi="宋体"/>
          <w:b/>
          <w:color w:val="auto"/>
          <w:sz w:val="36"/>
          <w:highlight w:val="none"/>
        </w:rPr>
      </w:pPr>
      <w:r>
        <w:rPr>
          <w:rFonts w:hint="eastAsia" w:hAnsi="宋体"/>
          <w:b/>
          <w:color w:val="auto"/>
          <w:sz w:val="36"/>
          <w:highlight w:val="none"/>
        </w:rPr>
        <w:t>货物说明一览表</w:t>
      </w:r>
    </w:p>
    <w:p w14:paraId="24024DF2">
      <w:pPr>
        <w:pStyle w:val="7"/>
        <w:spacing w:line="380" w:lineRule="exact"/>
        <w:jc w:val="left"/>
        <w:rPr>
          <w:rFonts w:hint="eastAsia"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 xml:space="preserve">   （全称加盖单位公章）</w:t>
      </w:r>
      <w:r>
        <w:rPr>
          <w:rFonts w:hint="eastAsia" w:hAnsi="宋体"/>
          <w:color w:val="auto"/>
          <w:sz w:val="24"/>
          <w:highlight w:val="none"/>
        </w:rPr>
        <w:t xml:space="preserve">       项目编号∶</w:t>
      </w:r>
      <w:r>
        <w:rPr>
          <w:rFonts w:hint="eastAsia" w:hAnsi="宋体"/>
          <w:color w:val="auto"/>
          <w:sz w:val="24"/>
          <w:highlight w:val="none"/>
          <w:u w:val="single"/>
        </w:rPr>
        <w:t xml:space="preserve">               </w:t>
      </w:r>
    </w:p>
    <w:tbl>
      <w:tblPr>
        <w:tblStyle w:val="12"/>
        <w:tblW w:w="0" w:type="auto"/>
        <w:tblInd w:w="0" w:type="dxa"/>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60"/>
        <w:gridCol w:w="1800"/>
        <w:gridCol w:w="3780"/>
      </w:tblGrid>
      <w:tr w14:paraId="66E5F383">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1908" w:type="dxa"/>
            <w:noWrap w:val="0"/>
            <w:vAlign w:val="center"/>
          </w:tcPr>
          <w:p w14:paraId="6E14FF2F">
            <w:pPr>
              <w:jc w:val="center"/>
              <w:rPr>
                <w:rFonts w:ascii="宋体" w:hAnsi="宋体"/>
                <w:color w:val="auto"/>
                <w:szCs w:val="21"/>
                <w:highlight w:val="none"/>
              </w:rPr>
            </w:pPr>
            <w:r>
              <w:rPr>
                <w:rFonts w:hint="eastAsia" w:ascii="宋体" w:hAnsi="宋体"/>
                <w:color w:val="auto"/>
                <w:szCs w:val="21"/>
                <w:highlight w:val="none"/>
              </w:rPr>
              <w:t>货物名称</w:t>
            </w:r>
          </w:p>
        </w:tc>
        <w:tc>
          <w:tcPr>
            <w:tcW w:w="1260" w:type="dxa"/>
            <w:noWrap w:val="0"/>
            <w:vAlign w:val="center"/>
          </w:tcPr>
          <w:p w14:paraId="5DBE0EEB">
            <w:pPr>
              <w:jc w:val="center"/>
              <w:rPr>
                <w:rFonts w:ascii="宋体" w:hAnsi="宋体"/>
                <w:color w:val="auto"/>
                <w:szCs w:val="21"/>
                <w:highlight w:val="none"/>
              </w:rPr>
            </w:pPr>
            <w:r>
              <w:rPr>
                <w:rFonts w:hint="eastAsia" w:ascii="宋体" w:hAnsi="宋体"/>
                <w:color w:val="auto"/>
                <w:szCs w:val="21"/>
                <w:highlight w:val="none"/>
              </w:rPr>
              <w:t>产地</w:t>
            </w:r>
          </w:p>
        </w:tc>
        <w:tc>
          <w:tcPr>
            <w:tcW w:w="1800" w:type="dxa"/>
            <w:noWrap w:val="0"/>
            <w:vAlign w:val="center"/>
          </w:tcPr>
          <w:p w14:paraId="4220F538">
            <w:pPr>
              <w:jc w:val="center"/>
              <w:rPr>
                <w:rFonts w:ascii="宋体" w:hAnsi="宋体"/>
                <w:color w:val="auto"/>
                <w:szCs w:val="21"/>
                <w:highlight w:val="none"/>
              </w:rPr>
            </w:pPr>
            <w:r>
              <w:rPr>
                <w:rFonts w:hint="eastAsia" w:ascii="宋体" w:hAnsi="宋体"/>
                <w:color w:val="auto"/>
                <w:szCs w:val="21"/>
                <w:highlight w:val="none"/>
              </w:rPr>
              <w:t>材质</w:t>
            </w:r>
          </w:p>
        </w:tc>
        <w:tc>
          <w:tcPr>
            <w:tcW w:w="3780" w:type="dxa"/>
            <w:noWrap w:val="0"/>
            <w:vAlign w:val="center"/>
          </w:tcPr>
          <w:p w14:paraId="7834CF7D">
            <w:pPr>
              <w:jc w:val="center"/>
              <w:rPr>
                <w:rFonts w:ascii="宋体" w:hAnsi="宋体"/>
                <w:color w:val="auto"/>
                <w:szCs w:val="21"/>
                <w:highlight w:val="none"/>
              </w:rPr>
            </w:pPr>
            <w:r>
              <w:rPr>
                <w:rFonts w:hint="eastAsia" w:ascii="宋体" w:hAnsi="宋体"/>
                <w:color w:val="auto"/>
                <w:szCs w:val="21"/>
                <w:highlight w:val="none"/>
              </w:rPr>
              <w:t>备注</w:t>
            </w:r>
          </w:p>
        </w:tc>
      </w:tr>
      <w:tr w14:paraId="57157E5A">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46BBF9D1">
            <w:pPr>
              <w:rPr>
                <w:rFonts w:ascii="宋体" w:hAnsi="宋体"/>
                <w:color w:val="auto"/>
                <w:szCs w:val="21"/>
                <w:highlight w:val="none"/>
              </w:rPr>
            </w:pPr>
          </w:p>
        </w:tc>
        <w:tc>
          <w:tcPr>
            <w:tcW w:w="1260" w:type="dxa"/>
            <w:noWrap w:val="0"/>
            <w:vAlign w:val="top"/>
          </w:tcPr>
          <w:p w14:paraId="7160BE75">
            <w:pPr>
              <w:rPr>
                <w:rFonts w:ascii="宋体" w:hAnsi="宋体"/>
                <w:color w:val="auto"/>
                <w:szCs w:val="21"/>
                <w:highlight w:val="none"/>
              </w:rPr>
            </w:pPr>
          </w:p>
        </w:tc>
        <w:tc>
          <w:tcPr>
            <w:tcW w:w="1800" w:type="dxa"/>
            <w:noWrap w:val="0"/>
            <w:vAlign w:val="top"/>
          </w:tcPr>
          <w:p w14:paraId="4D723828">
            <w:pPr>
              <w:rPr>
                <w:rFonts w:ascii="宋体" w:hAnsi="宋体"/>
                <w:color w:val="auto"/>
                <w:szCs w:val="21"/>
                <w:highlight w:val="none"/>
              </w:rPr>
            </w:pPr>
          </w:p>
        </w:tc>
        <w:tc>
          <w:tcPr>
            <w:tcW w:w="3780" w:type="dxa"/>
            <w:noWrap w:val="0"/>
            <w:vAlign w:val="top"/>
          </w:tcPr>
          <w:p w14:paraId="34B718C3">
            <w:pPr>
              <w:rPr>
                <w:rFonts w:ascii="宋体" w:hAnsi="宋体"/>
                <w:color w:val="auto"/>
                <w:szCs w:val="21"/>
                <w:highlight w:val="none"/>
              </w:rPr>
            </w:pPr>
          </w:p>
        </w:tc>
      </w:tr>
      <w:tr w14:paraId="0731BEC2">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4DD6E337">
            <w:pPr>
              <w:rPr>
                <w:rFonts w:ascii="宋体" w:hAnsi="宋体"/>
                <w:color w:val="auto"/>
                <w:szCs w:val="21"/>
                <w:highlight w:val="none"/>
              </w:rPr>
            </w:pPr>
          </w:p>
        </w:tc>
        <w:tc>
          <w:tcPr>
            <w:tcW w:w="1260" w:type="dxa"/>
            <w:noWrap w:val="0"/>
            <w:vAlign w:val="top"/>
          </w:tcPr>
          <w:p w14:paraId="548E9434">
            <w:pPr>
              <w:rPr>
                <w:rFonts w:ascii="宋体" w:hAnsi="宋体"/>
                <w:color w:val="auto"/>
                <w:szCs w:val="21"/>
                <w:highlight w:val="none"/>
              </w:rPr>
            </w:pPr>
          </w:p>
        </w:tc>
        <w:tc>
          <w:tcPr>
            <w:tcW w:w="1800" w:type="dxa"/>
            <w:noWrap w:val="0"/>
            <w:vAlign w:val="top"/>
          </w:tcPr>
          <w:p w14:paraId="7343F7DE">
            <w:pPr>
              <w:rPr>
                <w:rFonts w:ascii="宋体" w:hAnsi="宋体"/>
                <w:color w:val="auto"/>
                <w:szCs w:val="21"/>
                <w:highlight w:val="none"/>
              </w:rPr>
            </w:pPr>
          </w:p>
        </w:tc>
        <w:tc>
          <w:tcPr>
            <w:tcW w:w="3780" w:type="dxa"/>
            <w:noWrap w:val="0"/>
            <w:vAlign w:val="top"/>
          </w:tcPr>
          <w:p w14:paraId="346ADA8A">
            <w:pPr>
              <w:rPr>
                <w:rFonts w:ascii="宋体" w:hAnsi="宋体"/>
                <w:color w:val="auto"/>
                <w:szCs w:val="21"/>
                <w:highlight w:val="none"/>
              </w:rPr>
            </w:pPr>
          </w:p>
        </w:tc>
      </w:tr>
      <w:tr w14:paraId="41FB5D37">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23CD69C9">
            <w:pPr>
              <w:rPr>
                <w:rFonts w:ascii="宋体" w:hAnsi="宋体"/>
                <w:color w:val="auto"/>
                <w:szCs w:val="21"/>
                <w:highlight w:val="none"/>
              </w:rPr>
            </w:pPr>
          </w:p>
        </w:tc>
        <w:tc>
          <w:tcPr>
            <w:tcW w:w="1260" w:type="dxa"/>
            <w:noWrap w:val="0"/>
            <w:vAlign w:val="top"/>
          </w:tcPr>
          <w:p w14:paraId="2D288974">
            <w:pPr>
              <w:rPr>
                <w:rFonts w:ascii="宋体" w:hAnsi="宋体"/>
                <w:color w:val="auto"/>
                <w:szCs w:val="21"/>
                <w:highlight w:val="none"/>
              </w:rPr>
            </w:pPr>
          </w:p>
        </w:tc>
        <w:tc>
          <w:tcPr>
            <w:tcW w:w="1800" w:type="dxa"/>
            <w:noWrap w:val="0"/>
            <w:vAlign w:val="top"/>
          </w:tcPr>
          <w:p w14:paraId="6B107106">
            <w:pPr>
              <w:rPr>
                <w:rFonts w:ascii="宋体" w:hAnsi="宋体"/>
                <w:color w:val="auto"/>
                <w:szCs w:val="21"/>
                <w:highlight w:val="none"/>
              </w:rPr>
            </w:pPr>
          </w:p>
        </w:tc>
        <w:tc>
          <w:tcPr>
            <w:tcW w:w="3780" w:type="dxa"/>
            <w:noWrap w:val="0"/>
            <w:vAlign w:val="top"/>
          </w:tcPr>
          <w:p w14:paraId="2DEF9A1E">
            <w:pPr>
              <w:rPr>
                <w:rFonts w:ascii="宋体" w:hAnsi="宋体"/>
                <w:color w:val="auto"/>
                <w:szCs w:val="21"/>
                <w:highlight w:val="none"/>
              </w:rPr>
            </w:pPr>
          </w:p>
        </w:tc>
      </w:tr>
      <w:tr w14:paraId="2F9DFDC7">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710E23E9">
            <w:pPr>
              <w:rPr>
                <w:rFonts w:ascii="宋体" w:hAnsi="宋体"/>
                <w:color w:val="auto"/>
                <w:szCs w:val="21"/>
                <w:highlight w:val="none"/>
              </w:rPr>
            </w:pPr>
          </w:p>
        </w:tc>
        <w:tc>
          <w:tcPr>
            <w:tcW w:w="1260" w:type="dxa"/>
            <w:noWrap w:val="0"/>
            <w:vAlign w:val="top"/>
          </w:tcPr>
          <w:p w14:paraId="4D4C1F49">
            <w:pPr>
              <w:rPr>
                <w:rFonts w:ascii="宋体" w:hAnsi="宋体"/>
                <w:color w:val="auto"/>
                <w:szCs w:val="21"/>
                <w:highlight w:val="none"/>
              </w:rPr>
            </w:pPr>
          </w:p>
        </w:tc>
        <w:tc>
          <w:tcPr>
            <w:tcW w:w="1800" w:type="dxa"/>
            <w:noWrap w:val="0"/>
            <w:vAlign w:val="top"/>
          </w:tcPr>
          <w:p w14:paraId="247B4900">
            <w:pPr>
              <w:rPr>
                <w:rFonts w:ascii="宋体" w:hAnsi="宋体"/>
                <w:color w:val="auto"/>
                <w:szCs w:val="21"/>
                <w:highlight w:val="none"/>
              </w:rPr>
            </w:pPr>
          </w:p>
        </w:tc>
        <w:tc>
          <w:tcPr>
            <w:tcW w:w="3780" w:type="dxa"/>
            <w:noWrap w:val="0"/>
            <w:vAlign w:val="top"/>
          </w:tcPr>
          <w:p w14:paraId="7B31C3B8">
            <w:pPr>
              <w:rPr>
                <w:rFonts w:ascii="宋体" w:hAnsi="宋体"/>
                <w:color w:val="auto"/>
                <w:szCs w:val="21"/>
                <w:highlight w:val="none"/>
              </w:rPr>
            </w:pPr>
          </w:p>
        </w:tc>
      </w:tr>
      <w:tr w14:paraId="3B8454FE">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59DE4923">
            <w:pPr>
              <w:rPr>
                <w:rFonts w:ascii="宋体" w:hAnsi="宋体"/>
                <w:color w:val="auto"/>
                <w:szCs w:val="21"/>
                <w:highlight w:val="none"/>
              </w:rPr>
            </w:pPr>
          </w:p>
        </w:tc>
        <w:tc>
          <w:tcPr>
            <w:tcW w:w="1260" w:type="dxa"/>
            <w:noWrap w:val="0"/>
            <w:vAlign w:val="top"/>
          </w:tcPr>
          <w:p w14:paraId="342490D4">
            <w:pPr>
              <w:rPr>
                <w:rFonts w:ascii="宋体" w:hAnsi="宋体"/>
                <w:color w:val="auto"/>
                <w:szCs w:val="21"/>
                <w:highlight w:val="none"/>
              </w:rPr>
            </w:pPr>
          </w:p>
        </w:tc>
        <w:tc>
          <w:tcPr>
            <w:tcW w:w="1800" w:type="dxa"/>
            <w:noWrap w:val="0"/>
            <w:vAlign w:val="top"/>
          </w:tcPr>
          <w:p w14:paraId="1ED68995">
            <w:pPr>
              <w:rPr>
                <w:rFonts w:ascii="宋体" w:hAnsi="宋体"/>
                <w:color w:val="auto"/>
                <w:szCs w:val="21"/>
                <w:highlight w:val="none"/>
              </w:rPr>
            </w:pPr>
          </w:p>
        </w:tc>
        <w:tc>
          <w:tcPr>
            <w:tcW w:w="3780" w:type="dxa"/>
            <w:noWrap w:val="0"/>
            <w:vAlign w:val="top"/>
          </w:tcPr>
          <w:p w14:paraId="42F2E691">
            <w:pPr>
              <w:rPr>
                <w:rFonts w:ascii="宋体" w:hAnsi="宋体"/>
                <w:color w:val="auto"/>
                <w:szCs w:val="21"/>
                <w:highlight w:val="none"/>
              </w:rPr>
            </w:pPr>
          </w:p>
        </w:tc>
      </w:tr>
      <w:tr w14:paraId="4E30F5A6">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05870DC4">
            <w:pPr>
              <w:rPr>
                <w:rFonts w:ascii="宋体" w:hAnsi="宋体"/>
                <w:color w:val="auto"/>
                <w:szCs w:val="21"/>
                <w:highlight w:val="none"/>
              </w:rPr>
            </w:pPr>
          </w:p>
        </w:tc>
        <w:tc>
          <w:tcPr>
            <w:tcW w:w="1260" w:type="dxa"/>
            <w:noWrap w:val="0"/>
            <w:vAlign w:val="top"/>
          </w:tcPr>
          <w:p w14:paraId="0F41922B">
            <w:pPr>
              <w:rPr>
                <w:rFonts w:ascii="宋体" w:hAnsi="宋体"/>
                <w:color w:val="auto"/>
                <w:szCs w:val="21"/>
                <w:highlight w:val="none"/>
              </w:rPr>
            </w:pPr>
          </w:p>
        </w:tc>
        <w:tc>
          <w:tcPr>
            <w:tcW w:w="1800" w:type="dxa"/>
            <w:noWrap w:val="0"/>
            <w:vAlign w:val="top"/>
          </w:tcPr>
          <w:p w14:paraId="59FB3FAE">
            <w:pPr>
              <w:rPr>
                <w:rFonts w:ascii="宋体" w:hAnsi="宋体"/>
                <w:color w:val="auto"/>
                <w:szCs w:val="21"/>
                <w:highlight w:val="none"/>
              </w:rPr>
            </w:pPr>
          </w:p>
        </w:tc>
        <w:tc>
          <w:tcPr>
            <w:tcW w:w="3780" w:type="dxa"/>
            <w:noWrap w:val="0"/>
            <w:vAlign w:val="top"/>
          </w:tcPr>
          <w:p w14:paraId="00AAE5F9">
            <w:pPr>
              <w:rPr>
                <w:rFonts w:ascii="宋体" w:hAnsi="宋体"/>
                <w:color w:val="auto"/>
                <w:szCs w:val="21"/>
                <w:highlight w:val="none"/>
              </w:rPr>
            </w:pPr>
          </w:p>
        </w:tc>
      </w:tr>
      <w:tr w14:paraId="14533354">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50B3A86C">
            <w:pPr>
              <w:rPr>
                <w:rFonts w:ascii="宋体" w:hAnsi="宋体"/>
                <w:color w:val="auto"/>
                <w:szCs w:val="21"/>
                <w:highlight w:val="none"/>
              </w:rPr>
            </w:pPr>
          </w:p>
        </w:tc>
        <w:tc>
          <w:tcPr>
            <w:tcW w:w="1260" w:type="dxa"/>
            <w:noWrap w:val="0"/>
            <w:vAlign w:val="top"/>
          </w:tcPr>
          <w:p w14:paraId="7840DC54">
            <w:pPr>
              <w:rPr>
                <w:rFonts w:ascii="宋体" w:hAnsi="宋体"/>
                <w:color w:val="auto"/>
                <w:szCs w:val="21"/>
                <w:highlight w:val="none"/>
              </w:rPr>
            </w:pPr>
          </w:p>
        </w:tc>
        <w:tc>
          <w:tcPr>
            <w:tcW w:w="1800" w:type="dxa"/>
            <w:noWrap w:val="0"/>
            <w:vAlign w:val="top"/>
          </w:tcPr>
          <w:p w14:paraId="220A2146">
            <w:pPr>
              <w:rPr>
                <w:rFonts w:ascii="宋体" w:hAnsi="宋体"/>
                <w:color w:val="auto"/>
                <w:szCs w:val="21"/>
                <w:highlight w:val="none"/>
              </w:rPr>
            </w:pPr>
          </w:p>
        </w:tc>
        <w:tc>
          <w:tcPr>
            <w:tcW w:w="3780" w:type="dxa"/>
            <w:noWrap w:val="0"/>
            <w:vAlign w:val="top"/>
          </w:tcPr>
          <w:p w14:paraId="3EDE8E26">
            <w:pPr>
              <w:rPr>
                <w:rFonts w:ascii="宋体" w:hAnsi="宋体"/>
                <w:color w:val="auto"/>
                <w:szCs w:val="21"/>
                <w:highlight w:val="none"/>
              </w:rPr>
            </w:pPr>
          </w:p>
        </w:tc>
      </w:tr>
    </w:tbl>
    <w:p w14:paraId="613956EE">
      <w:pPr>
        <w:snapToGrid w:val="0"/>
        <w:spacing w:line="360" w:lineRule="auto"/>
        <w:rPr>
          <w:rFonts w:hint="eastAsia" w:ascii="宋体" w:hAnsi="宋体"/>
          <w:bCs/>
          <w:color w:val="auto"/>
          <w:sz w:val="24"/>
          <w:highlight w:val="none"/>
        </w:rPr>
      </w:pPr>
    </w:p>
    <w:p w14:paraId="5F67EFA4">
      <w:pPr>
        <w:spacing w:line="420" w:lineRule="exact"/>
        <w:rPr>
          <w:rFonts w:hint="eastAsia" w:ascii="宋体" w:hAnsi="宋体"/>
          <w:color w:val="auto"/>
          <w:sz w:val="24"/>
          <w:szCs w:val="22"/>
          <w:highlight w:val="none"/>
        </w:rPr>
      </w:pPr>
      <w:r>
        <w:rPr>
          <w:rFonts w:hint="eastAsia" w:ascii="宋体" w:hAnsi="宋体"/>
          <w:color w:val="auto"/>
          <w:sz w:val="24"/>
          <w:szCs w:val="22"/>
          <w:highlight w:val="none"/>
        </w:rPr>
        <w:t>说明：</w:t>
      </w:r>
    </w:p>
    <w:p w14:paraId="473BBFA0">
      <w:pPr>
        <w:spacing w:line="420" w:lineRule="exact"/>
        <w:rPr>
          <w:rFonts w:hint="eastAsia" w:ascii="宋体" w:hAnsi="宋体"/>
          <w:color w:val="auto"/>
          <w:sz w:val="24"/>
          <w:szCs w:val="22"/>
          <w:highlight w:val="none"/>
        </w:rPr>
      </w:pPr>
      <w:r>
        <w:rPr>
          <w:rFonts w:hint="eastAsia" w:ascii="宋体" w:hAnsi="宋体"/>
          <w:color w:val="auto"/>
          <w:sz w:val="24"/>
          <w:szCs w:val="22"/>
          <w:highlight w:val="none"/>
        </w:rPr>
        <w:t>1、若因不可抗力等其他因素中途需要更换采购所列的材料（应提前10天通知并经采购人同意），则由此产生的检测费及相关费用由成交供应商承担。</w:t>
      </w:r>
    </w:p>
    <w:p w14:paraId="571A53BA">
      <w:pPr>
        <w:tabs>
          <w:tab w:val="left" w:pos="0"/>
          <w:tab w:val="left" w:pos="567"/>
          <w:tab w:val="left" w:pos="993"/>
          <w:tab w:val="left" w:pos="1134"/>
        </w:tabs>
        <w:snapToGrid w:val="0"/>
        <w:spacing w:line="560" w:lineRule="exact"/>
        <w:outlineLvl w:val="2"/>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1668CE74">
      <w:pPr>
        <w:tabs>
          <w:tab w:val="left" w:pos="0"/>
          <w:tab w:val="left" w:pos="567"/>
          <w:tab w:val="left" w:pos="993"/>
          <w:tab w:val="left" w:pos="1134"/>
        </w:tabs>
        <w:snapToGrid w:val="0"/>
        <w:spacing w:line="560" w:lineRule="exact"/>
        <w:outlineLvl w:val="2"/>
        <w:rPr>
          <w:rFonts w:hint="eastAsia" w:ascii="宋体" w:hAnsi="宋体"/>
          <w:color w:val="auto"/>
          <w:sz w:val="24"/>
          <w:szCs w:val="22"/>
          <w:highlight w:val="none"/>
        </w:rPr>
      </w:pPr>
    </w:p>
    <w:p w14:paraId="201FB4AF">
      <w:pPr>
        <w:pStyle w:val="7"/>
        <w:spacing w:line="380" w:lineRule="exact"/>
        <w:jc w:val="left"/>
        <w:rPr>
          <w:rFonts w:hint="eastAsia" w:hAnsi="宋体"/>
          <w:color w:val="auto"/>
          <w:sz w:val="24"/>
          <w:highlight w:val="none"/>
        </w:rPr>
      </w:pPr>
      <w:r>
        <w:rPr>
          <w:rFonts w:hint="eastAsia" w:hAnsi="宋体"/>
          <w:color w:val="auto"/>
          <w:sz w:val="24"/>
          <w:highlight w:val="none"/>
        </w:rPr>
        <w:t xml:space="preserve">供应商名称（盖章）：           </w:t>
      </w:r>
    </w:p>
    <w:p w14:paraId="18E59987">
      <w:pPr>
        <w:pStyle w:val="7"/>
        <w:spacing w:line="380" w:lineRule="exact"/>
        <w:jc w:val="left"/>
        <w:rPr>
          <w:rFonts w:hint="eastAsia" w:hAnsi="宋体"/>
          <w:color w:val="auto"/>
          <w:sz w:val="24"/>
          <w:highlight w:val="none"/>
        </w:rPr>
      </w:pPr>
    </w:p>
    <w:p w14:paraId="27BCACD0">
      <w:pPr>
        <w:pStyle w:val="7"/>
        <w:spacing w:line="380" w:lineRule="exact"/>
        <w:jc w:val="left"/>
        <w:rPr>
          <w:rFonts w:hint="eastAsia" w:hAnsi="宋体"/>
          <w:color w:val="auto"/>
          <w:sz w:val="24"/>
          <w:highlight w:val="none"/>
        </w:rPr>
      </w:pPr>
    </w:p>
    <w:p w14:paraId="3EBED408">
      <w:pPr>
        <w:pStyle w:val="7"/>
        <w:spacing w:line="380" w:lineRule="exact"/>
        <w:jc w:val="left"/>
        <w:rPr>
          <w:rFonts w:hint="eastAsia" w:hAnsi="宋体"/>
          <w:color w:val="auto"/>
          <w:sz w:val="24"/>
          <w:highlight w:val="none"/>
        </w:rPr>
      </w:pPr>
    </w:p>
    <w:p w14:paraId="0C0FF961">
      <w:pPr>
        <w:pStyle w:val="7"/>
        <w:spacing w:line="380" w:lineRule="exact"/>
        <w:jc w:val="left"/>
        <w:rPr>
          <w:rFonts w:hint="eastAsia" w:hAnsi="宋体"/>
          <w:color w:val="auto"/>
          <w:sz w:val="24"/>
          <w:highlight w:val="none"/>
        </w:rPr>
      </w:pPr>
      <w:r>
        <w:rPr>
          <w:rFonts w:hint="eastAsia" w:hAnsi="宋体"/>
          <w:color w:val="auto"/>
          <w:sz w:val="24"/>
          <w:highlight w:val="none"/>
        </w:rPr>
        <w:t>受权签署本资格文件人签字：______________</w:t>
      </w:r>
    </w:p>
    <w:p w14:paraId="47857D8E">
      <w:pPr>
        <w:tabs>
          <w:tab w:val="left" w:pos="0"/>
          <w:tab w:val="left" w:pos="567"/>
          <w:tab w:val="left" w:pos="993"/>
          <w:tab w:val="left" w:pos="1134"/>
        </w:tabs>
        <w:snapToGrid w:val="0"/>
        <w:spacing w:line="560" w:lineRule="exact"/>
        <w:outlineLvl w:val="2"/>
        <w:rPr>
          <w:rFonts w:hint="eastAsia" w:ascii="宋体" w:hAnsi="宋体"/>
          <w:color w:val="auto"/>
          <w:sz w:val="24"/>
          <w:highlight w:val="none"/>
        </w:rPr>
      </w:pPr>
    </w:p>
    <w:p w14:paraId="41D83286">
      <w:pPr>
        <w:pStyle w:val="18"/>
        <w:jc w:val="left"/>
        <w:rPr>
          <w:rFonts w:hint="eastAsia" w:hAnsi="宋体"/>
          <w:b/>
          <w:color w:val="auto"/>
          <w:sz w:val="36"/>
          <w:highlight w:val="none"/>
        </w:rPr>
      </w:pPr>
    </w:p>
    <w:p w14:paraId="205B2774">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22F547AD">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79E70EC1">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01BE37C3">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3DD71D4C">
      <w:pPr>
        <w:tabs>
          <w:tab w:val="left" w:pos="0"/>
          <w:tab w:val="left" w:pos="567"/>
          <w:tab w:val="left" w:pos="993"/>
          <w:tab w:val="left" w:pos="1134"/>
        </w:tabs>
        <w:snapToGrid w:val="0"/>
        <w:spacing w:line="560" w:lineRule="exact"/>
        <w:outlineLvl w:val="2"/>
        <w:rPr>
          <w:rFonts w:hint="eastAsia" w:ascii="宋体" w:hAnsi="宋体"/>
          <w:color w:val="auto"/>
          <w:sz w:val="24"/>
          <w:highlight w:val="none"/>
        </w:rPr>
      </w:pPr>
    </w:p>
    <w:p w14:paraId="54D60CE2">
      <w:pPr>
        <w:spacing w:line="380" w:lineRule="exact"/>
        <w:rPr>
          <w:rFonts w:hint="eastAsia" w:hAnsi="宋体"/>
          <w:color w:val="auto"/>
          <w:highlight w:val="none"/>
        </w:rPr>
      </w:pPr>
      <w:r>
        <w:rPr>
          <w:rFonts w:hint="eastAsia" w:hAnsi="宋体"/>
          <w:color w:val="auto"/>
          <w:sz w:val="24"/>
          <w:highlight w:val="none"/>
        </w:rPr>
        <w:t>附件3</w:t>
      </w:r>
      <w:r>
        <w:rPr>
          <w:rFonts w:hint="eastAsia" w:hAnsi="宋体"/>
          <w:color w:val="auto"/>
          <w:highlight w:val="none"/>
        </w:rPr>
        <w:t xml:space="preserve">            </w:t>
      </w:r>
      <w:r>
        <w:rPr>
          <w:rFonts w:hint="eastAsia" w:hAnsi="宋体"/>
          <w:b/>
          <w:color w:val="auto"/>
          <w:sz w:val="36"/>
          <w:highlight w:val="none"/>
        </w:rPr>
        <w:t>供应商的资格证明文件</w:t>
      </w:r>
      <w:r>
        <w:rPr>
          <w:rFonts w:hint="eastAsia" w:hAnsi="宋体"/>
          <w:color w:val="auto"/>
          <w:sz w:val="36"/>
          <w:highlight w:val="none"/>
        </w:rPr>
        <w:cr/>
      </w:r>
    </w:p>
    <w:p w14:paraId="3B181231">
      <w:pPr>
        <w:pStyle w:val="18"/>
        <w:rPr>
          <w:rFonts w:hint="eastAsia" w:hAnsi="宋体"/>
          <w:color w:val="auto"/>
          <w:highlight w:val="none"/>
        </w:rPr>
      </w:pPr>
    </w:p>
    <w:p w14:paraId="66B76CA0">
      <w:pPr>
        <w:pStyle w:val="18"/>
        <w:rPr>
          <w:rFonts w:hint="eastAsia" w:hAnsi="宋体"/>
          <w:color w:val="auto"/>
          <w:sz w:val="24"/>
          <w:highlight w:val="none"/>
        </w:rPr>
      </w:pPr>
      <w:r>
        <w:rPr>
          <w:rFonts w:hint="eastAsia" w:hAnsi="宋体"/>
          <w:color w:val="auto"/>
          <w:sz w:val="24"/>
          <w:szCs w:val="24"/>
          <w:highlight w:val="none"/>
        </w:rPr>
        <w:t xml:space="preserve">附件3-1 </w:t>
      </w:r>
      <w:r>
        <w:rPr>
          <w:rFonts w:hint="eastAsia" w:hAnsi="宋体"/>
          <w:color w:val="auto"/>
          <w:sz w:val="24"/>
          <w:highlight w:val="none"/>
        </w:rPr>
        <w:t xml:space="preserve">                </w:t>
      </w:r>
      <w:r>
        <w:rPr>
          <w:rFonts w:hint="eastAsia" w:hAnsi="宋体"/>
          <w:b/>
          <w:color w:val="auto"/>
          <w:sz w:val="32"/>
          <w:highlight w:val="none"/>
        </w:rPr>
        <w:t>关于资格的声明函</w:t>
      </w:r>
      <w:r>
        <w:rPr>
          <w:rFonts w:hint="eastAsia" w:hAnsi="宋体"/>
          <w:b/>
          <w:color w:val="auto"/>
          <w:sz w:val="32"/>
          <w:highlight w:val="none"/>
        </w:rPr>
        <w:cr/>
      </w:r>
    </w:p>
    <w:p w14:paraId="706F9B67">
      <w:pPr>
        <w:spacing w:line="380" w:lineRule="exact"/>
        <w:rPr>
          <w:rFonts w:hint="eastAsia" w:ascii="宋体" w:hAnsi="宋体"/>
          <w:color w:val="auto"/>
          <w:sz w:val="24"/>
          <w:highlight w:val="none"/>
        </w:rPr>
      </w:pPr>
    </w:p>
    <w:p w14:paraId="57D73881">
      <w:pPr>
        <w:pStyle w:val="7"/>
        <w:spacing w:line="380" w:lineRule="exact"/>
        <w:jc w:val="left"/>
        <w:rPr>
          <w:rFonts w:hint="eastAsia" w:hAnsi="宋体"/>
          <w:color w:val="auto"/>
          <w:sz w:val="24"/>
          <w:highlight w:val="none"/>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r>
        <w:rPr>
          <w:rFonts w:hint="eastAsia" w:hAnsi="宋体"/>
          <w:color w:val="auto"/>
          <w:sz w:val="24"/>
          <w:highlight w:val="none"/>
        </w:rPr>
        <w:cr/>
      </w:r>
    </w:p>
    <w:p w14:paraId="740AF173">
      <w:pPr>
        <w:pStyle w:val="7"/>
        <w:spacing w:line="380" w:lineRule="exact"/>
        <w:jc w:val="left"/>
        <w:rPr>
          <w:rFonts w:hint="eastAsia" w:hAnsi="宋体"/>
          <w:color w:val="auto"/>
          <w:sz w:val="24"/>
          <w:highlight w:val="none"/>
        </w:rPr>
      </w:pPr>
      <w:r>
        <w:rPr>
          <w:rFonts w:hint="eastAsia" w:hAnsi="宋体"/>
          <w:color w:val="auto"/>
          <w:sz w:val="24"/>
          <w:highlight w:val="none"/>
        </w:rPr>
        <w:t xml:space="preserve">    关于贵方______年______月______日第________________（项目编号）的采购公告，本签字人愿意参加</w:t>
      </w:r>
      <w:r>
        <w:rPr>
          <w:rFonts w:hint="eastAsia" w:hAnsi="宋体"/>
          <w:color w:val="auto"/>
          <w:sz w:val="24"/>
          <w:highlight w:val="none"/>
          <w:lang w:eastAsia="zh-CN"/>
        </w:rPr>
        <w:t>竞价</w:t>
      </w:r>
      <w:r>
        <w:rPr>
          <w:rFonts w:hint="eastAsia" w:hAnsi="宋体"/>
          <w:color w:val="auto"/>
          <w:sz w:val="24"/>
          <w:highlight w:val="none"/>
        </w:rPr>
        <w:t>，提供竞争性</w:t>
      </w:r>
      <w:r>
        <w:rPr>
          <w:rFonts w:hint="eastAsia" w:hAnsi="宋体"/>
          <w:color w:val="auto"/>
          <w:sz w:val="24"/>
          <w:highlight w:val="none"/>
          <w:lang w:eastAsia="zh-CN"/>
        </w:rPr>
        <w:t>竞价</w:t>
      </w:r>
      <w:r>
        <w:rPr>
          <w:rFonts w:hint="eastAsia" w:hAnsi="宋体"/>
          <w:color w:val="auto"/>
          <w:sz w:val="24"/>
          <w:highlight w:val="none"/>
        </w:rPr>
        <w:t>文件中规定的相应资料和说明，并证明提交的下列文件和说明是准确的和真实的。</w:t>
      </w:r>
      <w:r>
        <w:rPr>
          <w:rFonts w:hint="eastAsia" w:hAnsi="宋体"/>
          <w:color w:val="auto"/>
          <w:sz w:val="24"/>
          <w:highlight w:val="none"/>
        </w:rPr>
        <w:cr/>
      </w:r>
    </w:p>
    <w:p w14:paraId="0E032E74">
      <w:pPr>
        <w:pStyle w:val="7"/>
        <w:spacing w:line="380" w:lineRule="exact"/>
        <w:jc w:val="left"/>
        <w:rPr>
          <w:rFonts w:hint="eastAsia" w:hAnsi="宋体"/>
          <w:color w:val="auto"/>
          <w:sz w:val="24"/>
          <w:highlight w:val="none"/>
        </w:rPr>
      </w:pPr>
      <w:r>
        <w:rPr>
          <w:rFonts w:hint="eastAsia" w:hAnsi="宋体"/>
          <w:color w:val="auto"/>
          <w:sz w:val="24"/>
          <w:highlight w:val="none"/>
        </w:rPr>
        <w:t xml:space="preserve">   1. 我方的资格声明正本一份、 副本</w:t>
      </w:r>
      <w:r>
        <w:rPr>
          <w:rFonts w:hint="eastAsia" w:hAnsi="宋体"/>
          <w:color w:val="auto"/>
          <w:sz w:val="24"/>
          <w:highlight w:val="none"/>
          <w:lang w:val="en-US" w:eastAsia="zh-CN"/>
        </w:rPr>
        <w:t>两</w:t>
      </w:r>
      <w:r>
        <w:rPr>
          <w:rFonts w:hint="eastAsia" w:hAnsi="宋体"/>
          <w:color w:val="auto"/>
          <w:sz w:val="24"/>
          <w:highlight w:val="none"/>
        </w:rPr>
        <w:t>份</w:t>
      </w:r>
      <w:r>
        <w:rPr>
          <w:rFonts w:hint="eastAsia" w:hAnsi="宋体"/>
          <w:b/>
          <w:color w:val="auto"/>
          <w:sz w:val="24"/>
          <w:highlight w:val="none"/>
        </w:rPr>
        <w:t>。</w:t>
      </w:r>
    </w:p>
    <w:p w14:paraId="70014A81">
      <w:pPr>
        <w:pStyle w:val="7"/>
        <w:spacing w:line="380" w:lineRule="exact"/>
        <w:jc w:val="left"/>
        <w:rPr>
          <w:rFonts w:hint="eastAsia" w:hAnsi="宋体"/>
          <w:color w:val="auto"/>
          <w:sz w:val="24"/>
          <w:highlight w:val="none"/>
        </w:rPr>
      </w:pPr>
      <w:r>
        <w:rPr>
          <w:rFonts w:hint="eastAsia" w:hAnsi="宋体"/>
          <w:color w:val="auto"/>
          <w:sz w:val="24"/>
          <w:highlight w:val="none"/>
        </w:rPr>
        <w:t xml:space="preserve">   2．本签字人确认资格文件中的说明以及响应文件中所有提交的文件和材料是真实的、合法的、准确的。</w:t>
      </w:r>
    </w:p>
    <w:p w14:paraId="39C59671">
      <w:pPr>
        <w:pStyle w:val="7"/>
        <w:spacing w:line="380" w:lineRule="exact"/>
        <w:jc w:val="left"/>
        <w:rPr>
          <w:rFonts w:hint="eastAsia" w:hAnsi="宋体"/>
          <w:color w:val="auto"/>
          <w:sz w:val="24"/>
          <w:highlight w:val="none"/>
        </w:rPr>
      </w:pPr>
      <w:r>
        <w:rPr>
          <w:rFonts w:hint="eastAsia" w:hAnsi="宋体"/>
          <w:color w:val="auto"/>
          <w:sz w:val="24"/>
          <w:highlight w:val="none"/>
        </w:rPr>
        <w:t xml:space="preserve">    </w:t>
      </w:r>
    </w:p>
    <w:p w14:paraId="410FA135">
      <w:pPr>
        <w:pStyle w:val="7"/>
        <w:spacing w:line="380" w:lineRule="exact"/>
        <w:jc w:val="left"/>
        <w:rPr>
          <w:rFonts w:hint="eastAsia" w:hAnsi="宋体"/>
          <w:color w:val="auto"/>
          <w:sz w:val="24"/>
          <w:highlight w:val="none"/>
        </w:rPr>
      </w:pPr>
    </w:p>
    <w:p w14:paraId="3835AC0A">
      <w:pPr>
        <w:pStyle w:val="7"/>
        <w:spacing w:line="380" w:lineRule="exact"/>
        <w:jc w:val="left"/>
        <w:rPr>
          <w:rFonts w:hint="eastAsia" w:hAnsi="宋体"/>
          <w:color w:val="auto"/>
          <w:sz w:val="24"/>
          <w:highlight w:val="none"/>
        </w:rPr>
      </w:pPr>
    </w:p>
    <w:p w14:paraId="3F31E112">
      <w:pPr>
        <w:pStyle w:val="7"/>
        <w:spacing w:line="380" w:lineRule="exact"/>
        <w:jc w:val="left"/>
        <w:rPr>
          <w:rFonts w:hint="eastAsia" w:hAnsi="宋体"/>
          <w:color w:val="auto"/>
          <w:sz w:val="24"/>
          <w:highlight w:val="none"/>
        </w:rPr>
      </w:pPr>
    </w:p>
    <w:p w14:paraId="4843CA5E">
      <w:pPr>
        <w:pStyle w:val="7"/>
        <w:spacing w:line="380" w:lineRule="exact"/>
        <w:jc w:val="left"/>
        <w:rPr>
          <w:rFonts w:hint="eastAsia" w:hAnsi="宋体"/>
          <w:color w:val="auto"/>
          <w:sz w:val="24"/>
          <w:highlight w:val="none"/>
        </w:rPr>
      </w:pPr>
    </w:p>
    <w:p w14:paraId="2BF29050">
      <w:pPr>
        <w:pStyle w:val="7"/>
        <w:spacing w:line="380" w:lineRule="exact"/>
        <w:jc w:val="left"/>
        <w:rPr>
          <w:rFonts w:hint="eastAsia" w:hAnsi="宋体"/>
          <w:color w:val="auto"/>
          <w:sz w:val="24"/>
          <w:highlight w:val="none"/>
        </w:rPr>
      </w:pPr>
      <w:r>
        <w:rPr>
          <w:rFonts w:hint="eastAsia" w:hAnsi="宋体"/>
          <w:color w:val="auto"/>
          <w:sz w:val="24"/>
          <w:highlight w:val="none"/>
        </w:rPr>
        <w:t>供应商名称（盖章）：           受权签署本资格文件人签字：______________</w:t>
      </w:r>
    </w:p>
    <w:p w14:paraId="515B6E7B">
      <w:pPr>
        <w:pStyle w:val="7"/>
        <w:spacing w:line="380" w:lineRule="exact"/>
        <w:jc w:val="left"/>
        <w:rPr>
          <w:rFonts w:hint="eastAsia" w:hAnsi="宋体"/>
          <w:color w:val="auto"/>
          <w:sz w:val="24"/>
          <w:highlight w:val="none"/>
        </w:rPr>
      </w:pPr>
      <w:r>
        <w:rPr>
          <w:rFonts w:hint="eastAsia" w:hAnsi="宋体"/>
          <w:color w:val="auto"/>
          <w:sz w:val="24"/>
          <w:highlight w:val="none"/>
        </w:rPr>
        <w:t>名称：</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hAnsi="宋体"/>
          <w:color w:val="auto"/>
          <w:sz w:val="24"/>
          <w:highlight w:val="none"/>
          <w:u w:val="single"/>
        </w:rPr>
        <w:t xml:space="preserve">     </w:t>
      </w:r>
      <w:r>
        <w:rPr>
          <w:rFonts w:hint="eastAsia" w:hAnsi="宋体"/>
          <w:color w:val="auto"/>
          <w:sz w:val="24"/>
          <w:highlight w:val="none"/>
        </w:rPr>
        <w:t xml:space="preserve">       签字人姓名、职务（印刷体）：______________</w:t>
      </w:r>
    </w:p>
    <w:p w14:paraId="1C1E4E50">
      <w:pPr>
        <w:pStyle w:val="7"/>
        <w:spacing w:line="380" w:lineRule="exact"/>
        <w:jc w:val="left"/>
        <w:rPr>
          <w:rFonts w:hAnsi="宋体"/>
          <w:color w:val="auto"/>
          <w:sz w:val="24"/>
          <w:highlight w:val="none"/>
        </w:rPr>
      </w:pPr>
      <w:r>
        <w:rPr>
          <w:rFonts w:hint="eastAsia" w:hAnsi="宋体"/>
          <w:color w:val="auto"/>
          <w:sz w:val="24"/>
          <w:highlight w:val="none"/>
        </w:rPr>
        <w:t>地址：</w:t>
      </w:r>
      <w:r>
        <w:rPr>
          <w:rFonts w:hint="eastAsia" w:hAnsi="宋体"/>
          <w:color w:val="auto"/>
          <w:sz w:val="24"/>
          <w:highlight w:val="none"/>
          <w:u w:val="single"/>
        </w:rPr>
        <w:t xml:space="preserve">                 </w:t>
      </w:r>
      <w:r>
        <w:rPr>
          <w:rFonts w:hint="eastAsia" w:hAnsi="宋体"/>
          <w:color w:val="auto"/>
          <w:sz w:val="24"/>
          <w:highlight w:val="none"/>
        </w:rPr>
        <w:t xml:space="preserve">       电话：</w:t>
      </w:r>
      <w:r>
        <w:rPr>
          <w:rFonts w:hint="eastAsia" w:hAnsi="宋体"/>
          <w:color w:val="auto"/>
          <w:sz w:val="24"/>
          <w:highlight w:val="none"/>
          <w:u w:val="single"/>
        </w:rPr>
        <w:t xml:space="preserve">                   </w:t>
      </w:r>
    </w:p>
    <w:p w14:paraId="1AC57EEB">
      <w:pPr>
        <w:pStyle w:val="7"/>
        <w:spacing w:line="380" w:lineRule="exact"/>
        <w:jc w:val="left"/>
        <w:rPr>
          <w:rFonts w:hAnsi="宋体"/>
          <w:color w:val="auto"/>
          <w:sz w:val="24"/>
          <w:highlight w:val="none"/>
        </w:rPr>
      </w:pPr>
      <w:r>
        <w:rPr>
          <w:rFonts w:hint="eastAsia" w:hAnsi="宋体"/>
          <w:color w:val="auto"/>
          <w:sz w:val="24"/>
          <w:highlight w:val="none"/>
        </w:rPr>
        <w:t>邮编：</w:t>
      </w:r>
      <w:r>
        <w:rPr>
          <w:rFonts w:hint="eastAsia" w:hAnsi="宋体"/>
          <w:color w:val="auto"/>
          <w:sz w:val="24"/>
          <w:highlight w:val="none"/>
          <w:u w:val="single"/>
        </w:rPr>
        <w:t xml:space="preserve">                 </w:t>
      </w:r>
      <w:r>
        <w:rPr>
          <w:rFonts w:hint="eastAsia" w:hAnsi="宋体"/>
          <w:color w:val="auto"/>
          <w:sz w:val="24"/>
          <w:highlight w:val="none"/>
        </w:rPr>
        <w:t xml:space="preserve">       传真：___________________</w:t>
      </w:r>
    </w:p>
    <w:p w14:paraId="35A8CDBB">
      <w:pPr>
        <w:pStyle w:val="7"/>
        <w:spacing w:line="380" w:lineRule="exact"/>
        <w:jc w:val="left"/>
        <w:rPr>
          <w:rFonts w:hint="eastAsia" w:hAnsi="宋体"/>
          <w:color w:val="auto"/>
          <w:sz w:val="24"/>
          <w:highlight w:val="none"/>
        </w:rPr>
      </w:pPr>
    </w:p>
    <w:p w14:paraId="30F532F5">
      <w:pPr>
        <w:pStyle w:val="18"/>
        <w:rPr>
          <w:rFonts w:hint="eastAsia" w:hAnsi="宋体"/>
          <w:color w:val="auto"/>
          <w:sz w:val="21"/>
          <w:highlight w:val="none"/>
        </w:rPr>
      </w:pPr>
    </w:p>
    <w:p w14:paraId="302D17EE">
      <w:pPr>
        <w:pStyle w:val="18"/>
        <w:rPr>
          <w:rFonts w:hint="eastAsia" w:hAnsi="宋体"/>
          <w:color w:val="auto"/>
          <w:highlight w:val="none"/>
        </w:rPr>
      </w:pPr>
    </w:p>
    <w:p w14:paraId="1C571E75">
      <w:pPr>
        <w:pStyle w:val="18"/>
        <w:rPr>
          <w:rFonts w:hint="eastAsia" w:hAnsi="宋体"/>
          <w:color w:val="auto"/>
          <w:sz w:val="21"/>
          <w:highlight w:val="none"/>
        </w:rPr>
      </w:pPr>
      <w:r>
        <w:rPr>
          <w:rFonts w:hint="eastAsia" w:hAnsi="宋体"/>
          <w:color w:val="auto"/>
          <w:highlight w:val="none"/>
        </w:rPr>
        <w:t xml:space="preserve">                            </w:t>
      </w:r>
    </w:p>
    <w:p w14:paraId="1C13BBDF">
      <w:pPr>
        <w:pStyle w:val="18"/>
        <w:rPr>
          <w:rFonts w:hint="eastAsia" w:hAnsi="宋体"/>
          <w:color w:val="auto"/>
          <w:highlight w:val="none"/>
        </w:rPr>
      </w:pPr>
      <w:r>
        <w:rPr>
          <w:rFonts w:hAnsi="宋体"/>
          <w:color w:val="auto"/>
          <w:highlight w:val="none"/>
        </w:rPr>
        <w:br w:type="page"/>
      </w:r>
      <w:r>
        <w:rPr>
          <w:rFonts w:hint="eastAsia" w:hAnsi="宋体"/>
          <w:color w:val="auto"/>
          <w:sz w:val="24"/>
          <w:szCs w:val="24"/>
          <w:highlight w:val="none"/>
        </w:rPr>
        <w:t xml:space="preserve">附件3-2 </w:t>
      </w:r>
      <w:r>
        <w:rPr>
          <w:rFonts w:hint="eastAsia" w:hAnsi="宋体"/>
          <w:color w:val="auto"/>
          <w:highlight w:val="none"/>
        </w:rPr>
        <w:t xml:space="preserve">          </w:t>
      </w:r>
      <w:r>
        <w:rPr>
          <w:rFonts w:hint="eastAsia" w:hAnsi="宋体"/>
          <w:b/>
          <w:color w:val="auto"/>
          <w:sz w:val="36"/>
          <w:highlight w:val="none"/>
        </w:rPr>
        <w:t>供应商的资格声明</w:t>
      </w:r>
      <w:r>
        <w:rPr>
          <w:rFonts w:hint="eastAsia" w:hAnsi="宋体"/>
          <w:color w:val="auto"/>
          <w:highlight w:val="none"/>
        </w:rPr>
        <w:cr/>
      </w:r>
    </w:p>
    <w:p w14:paraId="06273772">
      <w:pPr>
        <w:spacing w:line="380" w:lineRule="exact"/>
        <w:rPr>
          <w:rFonts w:hint="eastAsia" w:ascii="宋体" w:hAnsi="宋体"/>
          <w:color w:val="auto"/>
          <w:sz w:val="24"/>
          <w:highlight w:val="none"/>
        </w:rPr>
      </w:pPr>
      <w:r>
        <w:rPr>
          <w:rFonts w:hint="eastAsia" w:ascii="宋体" w:hAnsi="宋体"/>
          <w:color w:val="auto"/>
          <w:sz w:val="24"/>
          <w:highlight w:val="none"/>
        </w:rPr>
        <w:t>1．供应商概况：</w:t>
      </w:r>
      <w:r>
        <w:rPr>
          <w:rFonts w:hint="eastAsia" w:ascii="宋体" w:hAnsi="宋体"/>
          <w:color w:val="auto"/>
          <w:sz w:val="24"/>
          <w:highlight w:val="none"/>
        </w:rPr>
        <w:cr/>
      </w:r>
      <w:r>
        <w:rPr>
          <w:rFonts w:hint="eastAsia" w:ascii="宋体" w:hAnsi="宋体"/>
          <w:color w:val="auto"/>
          <w:sz w:val="24"/>
          <w:highlight w:val="none"/>
        </w:rPr>
        <w:t xml:space="preserve">    Ａ．供应商名称：_____________________________________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Ｂ．注册地址：_____________________________________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电话：_________  邮编：__________</w:t>
      </w:r>
      <w:r>
        <w:rPr>
          <w:rFonts w:hint="eastAsia" w:ascii="宋体" w:hAnsi="宋体"/>
          <w:color w:val="auto"/>
          <w:sz w:val="24"/>
          <w:highlight w:val="none"/>
        </w:rPr>
        <w:cr/>
      </w:r>
      <w:r>
        <w:rPr>
          <w:rFonts w:hint="eastAsia" w:ascii="宋体" w:hAnsi="宋体"/>
          <w:color w:val="auto"/>
          <w:sz w:val="24"/>
          <w:highlight w:val="none"/>
        </w:rPr>
        <w:t xml:space="preserve">    Ｃ．成立或注册日期：_____________________________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14:paraId="71AA66C8">
      <w:pPr>
        <w:spacing w:line="380" w:lineRule="exact"/>
        <w:rPr>
          <w:rFonts w:hint="eastAsia" w:ascii="宋体" w:hAnsi="宋体"/>
          <w:color w:val="auto"/>
          <w:sz w:val="24"/>
          <w:highlight w:val="none"/>
        </w:rPr>
      </w:pPr>
      <w:r>
        <w:rPr>
          <w:rFonts w:hint="eastAsia" w:ascii="宋体" w:hAnsi="宋体"/>
          <w:color w:val="auto"/>
          <w:sz w:val="24"/>
          <w:highlight w:val="none"/>
        </w:rPr>
        <w:t xml:space="preserve">        实收资本：________________________________</w:t>
      </w:r>
    </w:p>
    <w:p w14:paraId="3CB03C26">
      <w:pPr>
        <w:spacing w:line="3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法人资本：</w:t>
      </w:r>
      <w:r>
        <w:rPr>
          <w:rFonts w:hint="eastAsia" w:ascii="宋体" w:hAnsi="宋体"/>
          <w:color w:val="auto"/>
          <w:sz w:val="24"/>
          <w:highlight w:val="none"/>
          <w:u w:val="single"/>
        </w:rPr>
        <w:t xml:space="preserve">           </w:t>
      </w:r>
    </w:p>
    <w:p w14:paraId="6B03D9F5">
      <w:pPr>
        <w:spacing w:line="3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外商资本：</w:t>
      </w:r>
      <w:r>
        <w:rPr>
          <w:rFonts w:hint="eastAsia" w:ascii="宋体" w:hAnsi="宋体"/>
          <w:color w:val="auto"/>
          <w:sz w:val="24"/>
          <w:highlight w:val="none"/>
          <w:u w:val="single"/>
        </w:rPr>
        <w:t xml:space="preserve">           </w:t>
      </w:r>
    </w:p>
    <w:p w14:paraId="6BC2148A">
      <w:pPr>
        <w:spacing w:line="380" w:lineRule="exact"/>
        <w:rPr>
          <w:rFonts w:hint="eastAsia" w:ascii="宋体" w:hAnsi="宋体"/>
          <w:color w:val="auto"/>
          <w:sz w:val="24"/>
          <w:highlight w:val="none"/>
        </w:rPr>
      </w:pPr>
    </w:p>
    <w:p w14:paraId="51822B09">
      <w:pPr>
        <w:spacing w:line="380" w:lineRule="exact"/>
        <w:rPr>
          <w:rFonts w:hint="eastAsia" w:ascii="宋体" w:hAnsi="宋体"/>
          <w:color w:val="auto"/>
          <w:sz w:val="24"/>
          <w:highlight w:val="none"/>
        </w:rPr>
      </w:pPr>
      <w:r>
        <w:rPr>
          <w:rFonts w:hint="eastAsia" w:ascii="宋体" w:hAnsi="宋体"/>
          <w:color w:val="auto"/>
          <w:sz w:val="24"/>
          <w:highlight w:val="none"/>
        </w:rPr>
        <w:t>2．我方已知晓竞争性</w:t>
      </w:r>
      <w:r>
        <w:rPr>
          <w:rFonts w:hint="eastAsia" w:ascii="宋体" w:hAnsi="宋体"/>
          <w:color w:val="auto"/>
          <w:sz w:val="24"/>
          <w:highlight w:val="none"/>
          <w:lang w:eastAsia="zh-CN"/>
        </w:rPr>
        <w:t>竞价</w:t>
      </w:r>
      <w:r>
        <w:rPr>
          <w:rFonts w:hint="eastAsia" w:ascii="宋体" w:hAnsi="宋体"/>
          <w:color w:val="auto"/>
          <w:sz w:val="24"/>
          <w:highlight w:val="none"/>
        </w:rPr>
        <w:t>文件要求并认真审核自身情况，在此郑重声明，我方具备并满足下列各项条款的规定。本声明如有虚假或不实之处，我方将失去合格供应商资格且我方的</w:t>
      </w:r>
      <w:r>
        <w:rPr>
          <w:rFonts w:hint="eastAsia" w:ascii="宋体" w:hAnsi="宋体"/>
          <w:color w:val="auto"/>
          <w:sz w:val="24"/>
          <w:highlight w:val="none"/>
          <w:lang w:eastAsia="zh-CN"/>
        </w:rPr>
        <w:t>竞价</w:t>
      </w:r>
      <w:r>
        <w:rPr>
          <w:rFonts w:hint="eastAsia" w:ascii="宋体" w:hAnsi="宋体"/>
          <w:color w:val="auto"/>
          <w:sz w:val="24"/>
          <w:highlight w:val="none"/>
        </w:rPr>
        <w:t>保证金将不予退还。</w:t>
      </w:r>
    </w:p>
    <w:p w14:paraId="43C7A2D6">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14:paraId="2C1D968C">
      <w:pPr>
        <w:spacing w:line="3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14:paraId="28D799BF">
      <w:pPr>
        <w:spacing w:line="3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14:paraId="1335D619">
      <w:pPr>
        <w:spacing w:line="3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14:paraId="7EAB9EDF">
      <w:pPr>
        <w:spacing w:line="380" w:lineRule="exact"/>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14:paraId="05A67720">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（6）没有违反</w:t>
      </w:r>
      <w:r>
        <w:rPr>
          <w:rFonts w:hint="eastAsia" w:ascii="宋体" w:hAnsi="宋体"/>
          <w:color w:val="auto"/>
          <w:sz w:val="24"/>
          <w:highlight w:val="none"/>
          <w:lang w:eastAsia="zh-CN"/>
        </w:rPr>
        <w:t>竞价</w:t>
      </w:r>
      <w:r>
        <w:rPr>
          <w:rFonts w:hint="eastAsia" w:ascii="宋体" w:hAnsi="宋体"/>
          <w:color w:val="auto"/>
          <w:sz w:val="24"/>
          <w:highlight w:val="none"/>
        </w:rPr>
        <w:t>须知第3.2、3.3、3.4、3.5款的规定</w:t>
      </w:r>
    </w:p>
    <w:p w14:paraId="00771BD9">
      <w:pPr>
        <w:spacing w:line="380" w:lineRule="exact"/>
        <w:rPr>
          <w:rFonts w:hint="eastAsia" w:ascii="宋体" w:hAnsi="宋体"/>
          <w:color w:val="auto"/>
          <w:sz w:val="24"/>
          <w:highlight w:val="none"/>
        </w:rPr>
      </w:pPr>
    </w:p>
    <w:p w14:paraId="3A0A961A">
      <w:pPr>
        <w:spacing w:line="380" w:lineRule="exac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法人营业执照见附件3－4。</w:t>
      </w:r>
    </w:p>
    <w:p w14:paraId="46D4A526">
      <w:pPr>
        <w:spacing w:line="380" w:lineRule="exact"/>
        <w:rPr>
          <w:rFonts w:hint="eastAsia"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14:paraId="5E69ED6B">
      <w:pPr>
        <w:spacing w:line="380" w:lineRule="exact"/>
        <w:rPr>
          <w:rFonts w:hint="eastAsia" w:ascii="宋体" w:hAnsi="宋体"/>
          <w:color w:val="auto"/>
          <w:sz w:val="24"/>
          <w:highlight w:val="none"/>
        </w:rPr>
      </w:pPr>
    </w:p>
    <w:p w14:paraId="4FEFDB03">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14:paraId="31E0C51F">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E5C806B">
      <w:pPr>
        <w:spacing w:line="380" w:lineRule="exact"/>
        <w:rPr>
          <w:rFonts w:hint="eastAsia" w:ascii="宋体" w:hAnsi="宋体"/>
          <w:color w:val="auto"/>
          <w:sz w:val="24"/>
          <w:highlight w:val="none"/>
        </w:rPr>
      </w:pP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14:paraId="5D7DB4F2">
      <w:pPr>
        <w:spacing w:line="380" w:lineRule="exact"/>
        <w:rPr>
          <w:rFonts w:hint="eastAsia" w:ascii="宋体" w:hAnsi="宋体"/>
          <w:color w:val="auto"/>
          <w:sz w:val="24"/>
          <w:highlight w:val="non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p>
    <w:p w14:paraId="10A1FF31">
      <w:pPr>
        <w:spacing w:line="380" w:lineRule="exact"/>
        <w:rPr>
          <w:rFonts w:hint="eastAsia" w:ascii="宋体" w:hAnsi="宋体"/>
          <w:color w:val="auto"/>
          <w:sz w:val="24"/>
          <w:highlight w:val="none"/>
        </w:rPr>
      </w:pPr>
      <w:r>
        <w:rPr>
          <w:rFonts w:hint="eastAsia" w:ascii="宋体" w:hAnsi="宋体"/>
          <w:color w:val="auto"/>
          <w:sz w:val="24"/>
          <w:highlight w:val="none"/>
        </w:rPr>
        <w:t xml:space="preserve">    日      期：       年        月        日</w:t>
      </w:r>
    </w:p>
    <w:p w14:paraId="65E9F498">
      <w:pPr>
        <w:pStyle w:val="18"/>
        <w:spacing w:line="420" w:lineRule="exact"/>
        <w:rPr>
          <w:rFonts w:hint="eastAsia" w:hAnsi="宋体"/>
          <w:color w:val="auto"/>
          <w:highlight w:val="none"/>
        </w:rPr>
      </w:pPr>
      <w:r>
        <w:rPr>
          <w:rFonts w:hint="eastAsia" w:hAnsi="宋体" w:cs="宋体"/>
          <w:b/>
          <w:bCs/>
          <w:color w:val="auto"/>
          <w:kern w:val="0"/>
          <w:sz w:val="36"/>
          <w:szCs w:val="36"/>
          <w:highlight w:val="none"/>
        </w:rPr>
        <w:br w:type="page"/>
      </w:r>
      <w:r>
        <w:rPr>
          <w:rFonts w:hint="eastAsia" w:hAnsi="宋体"/>
          <w:color w:val="auto"/>
          <w:sz w:val="24"/>
          <w:szCs w:val="24"/>
          <w:highlight w:val="none"/>
        </w:rPr>
        <w:t xml:space="preserve">附件3-3 </w:t>
      </w:r>
      <w:r>
        <w:rPr>
          <w:rFonts w:hint="eastAsia" w:hAnsi="宋体"/>
          <w:color w:val="auto"/>
          <w:highlight w:val="none"/>
        </w:rPr>
        <w:t xml:space="preserve">         </w:t>
      </w:r>
      <w:r>
        <w:rPr>
          <w:rFonts w:hint="eastAsia" w:hAnsi="宋体"/>
          <w:color w:val="auto"/>
          <w:sz w:val="36"/>
          <w:highlight w:val="none"/>
        </w:rPr>
        <w:t xml:space="preserve">  </w:t>
      </w:r>
      <w:r>
        <w:rPr>
          <w:rFonts w:hint="eastAsia" w:hAnsi="宋体"/>
          <w:b/>
          <w:color w:val="auto"/>
          <w:sz w:val="36"/>
          <w:highlight w:val="none"/>
        </w:rPr>
        <w:t>法定代表人授权书</w:t>
      </w:r>
      <w:r>
        <w:rPr>
          <w:rFonts w:hint="eastAsia" w:hAnsi="宋体"/>
          <w:color w:val="auto"/>
          <w:highlight w:val="none"/>
        </w:rPr>
        <w:cr/>
      </w:r>
    </w:p>
    <w:p w14:paraId="2366D133">
      <w:pPr>
        <w:pStyle w:val="20"/>
        <w:numPr>
          <w:ilvl w:val="0"/>
          <w:numId w:val="0"/>
        </w:numPr>
        <w:tabs>
          <w:tab w:val="clear" w:pos="2160"/>
        </w:tabs>
        <w:adjustRightInd/>
        <w:spacing w:before="0" w:line="460" w:lineRule="exact"/>
        <w:outlineLvl w:val="9"/>
        <w:rPr>
          <w:rFonts w:hint="eastAsia" w:ascii="宋体" w:hAnsi="宋体" w:eastAsia="宋体"/>
          <w:color w:val="auto"/>
          <w:sz w:val="24"/>
          <w:highlight w:val="none"/>
        </w:rPr>
      </w:pPr>
    </w:p>
    <w:p w14:paraId="7EB530D0">
      <w:pPr>
        <w:pStyle w:val="7"/>
        <w:spacing w:line="460" w:lineRule="exact"/>
        <w:jc w:val="left"/>
        <w:rPr>
          <w:rFonts w:hint="eastAsia" w:hAnsi="宋体" w:eastAsia="宋体"/>
          <w:color w:val="auto"/>
          <w:sz w:val="24"/>
          <w:highlight w:val="non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73A91675">
      <w:pPr>
        <w:pStyle w:val="7"/>
        <w:keepNext w:val="0"/>
        <w:keepLines w:val="0"/>
        <w:pageBreakBefore w:val="0"/>
        <w:widowControl w:val="0"/>
        <w:kinsoku/>
        <w:wordWrap w:val="0"/>
        <w:overflowPunct/>
        <w:topLinePunct w:val="0"/>
        <w:autoSpaceDE/>
        <w:autoSpaceDN/>
        <w:bidi w:val="0"/>
        <w:adjustRightInd/>
        <w:snapToGrid w:val="0"/>
        <w:spacing w:line="460" w:lineRule="exact"/>
        <w:ind w:firstLine="480" w:firstLineChars="200"/>
        <w:jc w:val="left"/>
        <w:textAlignment w:val="auto"/>
        <w:rPr>
          <w:rFonts w:hint="eastAsia" w:hAnsi="宋体"/>
          <w:color w:val="auto"/>
          <w:sz w:val="24"/>
          <w:highlight w:val="none"/>
        </w:rPr>
      </w:pPr>
      <w:r>
        <w:rPr>
          <w:rFonts w:hint="eastAsia" w:hAnsi="宋体"/>
          <w:color w:val="auto"/>
          <w:sz w:val="24"/>
          <w:highlight w:val="none"/>
          <w:u w:val="single"/>
          <w:lang w:eastAsia="zh-CN"/>
        </w:rPr>
        <w:t>（</w:t>
      </w:r>
      <w:r>
        <w:rPr>
          <w:rFonts w:hint="eastAsia" w:hAnsi="宋体"/>
          <w:color w:val="auto"/>
          <w:sz w:val="24"/>
          <w:highlight w:val="none"/>
          <w:u w:val="single"/>
          <w:lang w:val="en-US" w:eastAsia="zh-CN"/>
        </w:rPr>
        <w:t>供应商全称</w:t>
      </w:r>
      <w:r>
        <w:rPr>
          <w:rFonts w:hint="eastAsia" w:hAnsi="宋体"/>
          <w:color w:val="auto"/>
          <w:sz w:val="24"/>
          <w:highlight w:val="none"/>
          <w:u w:val="single"/>
          <w:lang w:eastAsia="zh-CN"/>
        </w:rPr>
        <w:t>）</w:t>
      </w:r>
      <w:r>
        <w:rPr>
          <w:rFonts w:hint="eastAsia" w:hAnsi="宋体"/>
          <w:color w:val="auto"/>
          <w:sz w:val="24"/>
          <w:highlight w:val="none"/>
        </w:rPr>
        <w:t>法定代表人</w:t>
      </w:r>
      <w:r>
        <w:rPr>
          <w:rFonts w:hint="eastAsia" w:hAnsi="宋体"/>
          <w:color w:val="auto"/>
          <w:sz w:val="24"/>
          <w:highlight w:val="none"/>
          <w:u w:val="single"/>
        </w:rPr>
        <w:t xml:space="preserve">        </w:t>
      </w:r>
      <w:r>
        <w:rPr>
          <w:rFonts w:hint="eastAsia" w:hAnsi="宋体"/>
          <w:color w:val="auto"/>
          <w:sz w:val="24"/>
          <w:highlight w:val="none"/>
        </w:rPr>
        <w:t xml:space="preserve"> 授权</w:t>
      </w:r>
      <w:r>
        <w:rPr>
          <w:rFonts w:hint="eastAsia" w:hAnsi="宋体"/>
          <w:color w:val="auto"/>
          <w:sz w:val="24"/>
          <w:highlight w:val="none"/>
          <w:u w:val="single"/>
          <w:lang w:eastAsia="zh-CN"/>
        </w:rPr>
        <w:t>（</w:t>
      </w:r>
      <w:r>
        <w:rPr>
          <w:rFonts w:hint="eastAsia" w:hAnsi="宋体"/>
          <w:color w:val="auto"/>
          <w:sz w:val="24"/>
          <w:highlight w:val="none"/>
          <w:u w:val="single"/>
          <w:lang w:val="en-US" w:eastAsia="zh-CN"/>
        </w:rPr>
        <w:t>供应商代表姓名</w:t>
      </w:r>
      <w:r>
        <w:rPr>
          <w:rFonts w:hint="eastAsia" w:hAnsi="宋体"/>
          <w:color w:val="auto"/>
          <w:sz w:val="24"/>
          <w:highlight w:val="none"/>
          <w:u w:val="single"/>
          <w:lang w:eastAsia="zh-CN"/>
        </w:rPr>
        <w:t>）</w:t>
      </w:r>
      <w:r>
        <w:rPr>
          <w:rFonts w:hint="eastAsia" w:hAnsi="宋体"/>
          <w:color w:val="auto"/>
          <w:sz w:val="24"/>
          <w:highlight w:val="none"/>
          <w:u w:val="single"/>
        </w:rPr>
        <w:t xml:space="preserve"> </w:t>
      </w:r>
      <w:r>
        <w:rPr>
          <w:rFonts w:hint="eastAsia" w:hAnsi="宋体"/>
          <w:color w:val="auto"/>
          <w:sz w:val="24"/>
          <w:highlight w:val="none"/>
        </w:rPr>
        <w:t>为供应商授权代表，代表本公司参加贵方组织的</w:t>
      </w:r>
      <w:r>
        <w:rPr>
          <w:rFonts w:hint="eastAsia" w:hAnsi="宋体"/>
          <w:color w:val="auto"/>
          <w:sz w:val="24"/>
          <w:highlight w:val="none"/>
          <w:u w:val="single"/>
          <w:lang w:val="en-US" w:eastAsia="zh-CN"/>
        </w:rPr>
        <w:t>2025年宁德高速公路辖区路面部分路段标线更新工程材料采购</w:t>
      </w:r>
      <w:r>
        <w:rPr>
          <w:rFonts w:hint="eastAsia" w:hAnsi="宋体"/>
          <w:color w:val="auto"/>
          <w:sz w:val="24"/>
          <w:highlight w:val="none"/>
          <w:u w:val="single"/>
        </w:rPr>
        <w:t>（项目编号</w:t>
      </w:r>
      <w:r>
        <w:rPr>
          <w:rFonts w:hint="eastAsia" w:hAnsi="宋体"/>
          <w:color w:val="auto"/>
          <w:sz w:val="24"/>
          <w:highlight w:val="none"/>
          <w:u w:val="single"/>
          <w:lang w:eastAsia="zh-CN"/>
        </w:rPr>
        <w:t>ND-2025-WZ-012</w:t>
      </w:r>
      <w:r>
        <w:rPr>
          <w:rFonts w:hint="eastAsia" w:hAnsi="宋体"/>
          <w:color w:val="auto"/>
          <w:sz w:val="24"/>
          <w:highlight w:val="none"/>
          <w:u w:val="single"/>
        </w:rPr>
        <w:t>）</w:t>
      </w:r>
      <w:r>
        <w:rPr>
          <w:rFonts w:hint="eastAsia" w:hAnsi="宋体"/>
          <w:color w:val="auto"/>
          <w:sz w:val="24"/>
          <w:highlight w:val="none"/>
          <w:lang w:eastAsia="zh-CN"/>
        </w:rPr>
        <w:t>竞价</w:t>
      </w:r>
      <w:r>
        <w:rPr>
          <w:rFonts w:hint="eastAsia" w:hAnsi="宋体"/>
          <w:color w:val="auto"/>
          <w:sz w:val="24"/>
          <w:highlight w:val="none"/>
        </w:rPr>
        <w:t>活动，全权代表我方处理</w:t>
      </w:r>
      <w:r>
        <w:rPr>
          <w:rFonts w:hint="eastAsia" w:hAnsi="宋体"/>
          <w:color w:val="auto"/>
          <w:sz w:val="24"/>
          <w:highlight w:val="none"/>
          <w:lang w:eastAsia="zh-CN"/>
        </w:rPr>
        <w:t>竞价</w:t>
      </w:r>
      <w:r>
        <w:rPr>
          <w:rFonts w:hint="eastAsia" w:hAnsi="宋体"/>
          <w:color w:val="auto"/>
          <w:sz w:val="24"/>
          <w:highlight w:val="none"/>
        </w:rPr>
        <w:t>活动的一切事宜。供应商授权代表在</w:t>
      </w:r>
      <w:r>
        <w:rPr>
          <w:rFonts w:hint="eastAsia" w:hAnsi="宋体"/>
          <w:color w:val="auto"/>
          <w:sz w:val="24"/>
          <w:highlight w:val="none"/>
          <w:lang w:eastAsia="zh-CN"/>
        </w:rPr>
        <w:t>竞价</w:t>
      </w:r>
      <w:r>
        <w:rPr>
          <w:rFonts w:hint="eastAsia" w:hAnsi="宋体"/>
          <w:color w:val="auto"/>
          <w:sz w:val="24"/>
          <w:highlight w:val="none"/>
        </w:rPr>
        <w:t>活动过程中所签署的一切文件和处理与之有关的一切事务，我方均予以承认。供应商授权代表无转委权。特此授权。</w:t>
      </w:r>
    </w:p>
    <w:p w14:paraId="7E7E8A15">
      <w:pPr>
        <w:snapToGrid w:val="0"/>
        <w:spacing w:line="460" w:lineRule="exact"/>
        <w:rPr>
          <w:rFonts w:hint="eastAsia" w:ascii="宋体" w:hAnsi="宋体"/>
          <w:color w:val="auto"/>
          <w:sz w:val="24"/>
          <w:highlight w:val="none"/>
        </w:rPr>
      </w:pPr>
    </w:p>
    <w:p w14:paraId="61A586EB">
      <w:pPr>
        <w:pStyle w:val="3"/>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供应商授权代表：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24B588E3">
      <w:pPr>
        <w:pStyle w:val="3"/>
        <w:snapToGrid w:val="0"/>
        <w:spacing w:line="4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6F077C9">
      <w:pPr>
        <w:pStyle w:val="3"/>
        <w:snapToGrid w:val="0"/>
        <w:spacing w:line="4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550D415">
      <w:pPr>
        <w:snapToGrid w:val="0"/>
        <w:spacing w:line="460" w:lineRule="exact"/>
        <w:rPr>
          <w:rFonts w:hint="eastAsia" w:ascii="宋体" w:hAnsi="宋体"/>
          <w:color w:val="auto"/>
          <w:sz w:val="24"/>
          <w:highlight w:val="none"/>
        </w:rPr>
      </w:pPr>
    </w:p>
    <w:p w14:paraId="359B54CD">
      <w:pPr>
        <w:snapToGrid w:val="0"/>
        <w:spacing w:line="460" w:lineRule="exact"/>
        <w:rPr>
          <w:rFonts w:hint="eastAsia" w:ascii="宋体" w:hAnsi="宋体"/>
          <w:color w:val="auto"/>
          <w:sz w:val="24"/>
          <w:highlight w:val="none"/>
        </w:rPr>
      </w:pPr>
    </w:p>
    <w:p w14:paraId="5DE990D7">
      <w:pPr>
        <w:snapToGrid w:val="0"/>
        <w:spacing w:line="460" w:lineRule="exact"/>
        <w:rPr>
          <w:rFonts w:hint="eastAsia" w:ascii="宋体" w:hAnsi="宋体"/>
          <w:color w:val="auto"/>
          <w:sz w:val="24"/>
          <w:highlight w:val="none"/>
        </w:rPr>
      </w:pPr>
    </w:p>
    <w:p w14:paraId="4F59C0E8">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授权方</w:t>
      </w:r>
    </w:p>
    <w:p w14:paraId="316072E6">
      <w:pPr>
        <w:snapToGrid w:val="0"/>
        <w:spacing w:line="380" w:lineRule="exact"/>
        <w:rPr>
          <w:rFonts w:hint="eastAsia" w:ascii="宋体" w:hAnsi="宋体"/>
          <w:color w:val="auto"/>
          <w:sz w:val="24"/>
          <w:highlight w:val="none"/>
        </w:rPr>
      </w:pPr>
    </w:p>
    <w:p w14:paraId="79C490DD">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14:paraId="585E606A">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14:paraId="1554B28E">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46578CED">
      <w:pPr>
        <w:snapToGrid w:val="0"/>
        <w:spacing w:line="380" w:lineRule="exact"/>
        <w:rPr>
          <w:rFonts w:hint="eastAsia" w:ascii="宋体" w:hAnsi="宋体"/>
          <w:color w:val="auto"/>
          <w:sz w:val="24"/>
          <w:highlight w:val="none"/>
        </w:rPr>
      </w:pPr>
    </w:p>
    <w:p w14:paraId="6A23C25C">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14:paraId="2FA5814D">
      <w:pPr>
        <w:pStyle w:val="18"/>
        <w:snapToGrid w:val="0"/>
        <w:spacing w:line="380" w:lineRule="exact"/>
        <w:outlineLvl w:val="9"/>
        <w:rPr>
          <w:rFonts w:hint="eastAsia" w:hAnsi="宋体"/>
          <w:color w:val="auto"/>
          <w:sz w:val="24"/>
          <w:highlight w:val="none"/>
        </w:rPr>
      </w:pPr>
    </w:p>
    <w:p w14:paraId="293B46F1">
      <w:pPr>
        <w:pStyle w:val="18"/>
        <w:snapToGrid w:val="0"/>
        <w:spacing w:line="380" w:lineRule="exact"/>
        <w:ind w:firstLine="3120" w:firstLineChars="1300"/>
        <w:outlineLvl w:val="9"/>
        <w:rPr>
          <w:rFonts w:hint="eastAsia" w:hAnsi="宋体"/>
          <w:color w:val="auto"/>
          <w:sz w:val="24"/>
          <w:highlight w:val="none"/>
        </w:rPr>
      </w:pPr>
      <w:r>
        <w:rPr>
          <w:rFonts w:hint="eastAsia" w:hAnsi="宋体"/>
          <w:color w:val="auto"/>
          <w:sz w:val="24"/>
          <w:highlight w:val="none"/>
        </w:rPr>
        <w:t>接受授权方</w:t>
      </w:r>
    </w:p>
    <w:p w14:paraId="784718EE">
      <w:pPr>
        <w:pStyle w:val="18"/>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14:paraId="3C8E7DB7">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供应商授权代表签字：</w:t>
      </w:r>
      <w:r>
        <w:rPr>
          <w:rFonts w:hint="eastAsia" w:ascii="宋体" w:hAnsi="宋体"/>
          <w:color w:val="auto"/>
          <w:sz w:val="24"/>
          <w:highlight w:val="none"/>
          <w:u w:val="single"/>
        </w:rPr>
        <w:t xml:space="preserve">                       </w:t>
      </w:r>
    </w:p>
    <w:p w14:paraId="283E5AC9">
      <w:pPr>
        <w:snapToGrid w:val="0"/>
        <w:spacing w:line="380" w:lineRule="exact"/>
        <w:rPr>
          <w:rFonts w:hint="eastAsia" w:ascii="宋体" w:hAnsi="宋体"/>
          <w:color w:val="auto"/>
          <w:sz w:val="24"/>
          <w:highlight w:val="none"/>
        </w:rPr>
      </w:pPr>
    </w:p>
    <w:p w14:paraId="759F1EE1">
      <w:pPr>
        <w:pStyle w:val="18"/>
        <w:spacing w:line="380" w:lineRule="exact"/>
        <w:ind w:firstLine="3120" w:firstLineChars="1300"/>
        <w:rPr>
          <w:rFonts w:hint="eastAsia"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14:paraId="1C8E216C">
      <w:pPr>
        <w:pStyle w:val="18"/>
        <w:rPr>
          <w:rFonts w:hint="eastAsia" w:hAnsi="宋体"/>
          <w:color w:val="auto"/>
          <w:highlight w:val="none"/>
        </w:rPr>
      </w:pPr>
    </w:p>
    <w:p w14:paraId="4C704D5F">
      <w:pPr>
        <w:pStyle w:val="18"/>
        <w:rPr>
          <w:rFonts w:hint="eastAsia"/>
          <w:color w:val="auto"/>
          <w:sz w:val="24"/>
          <w:szCs w:val="24"/>
          <w:highlight w:val="none"/>
        </w:rPr>
      </w:pPr>
      <w:r>
        <w:rPr>
          <w:rFonts w:hint="eastAsia" w:hAnsi="宋体"/>
          <w:color w:val="auto"/>
          <w:sz w:val="24"/>
          <w:szCs w:val="24"/>
          <w:highlight w:val="none"/>
        </w:rPr>
        <w:t>（后附身份证正反面复印件加盖公章）</w:t>
      </w:r>
      <w:r>
        <w:rPr>
          <w:rFonts w:hAnsi="宋体"/>
          <w:color w:val="auto"/>
          <w:highlight w:val="none"/>
        </w:rPr>
        <w:br w:type="page"/>
      </w:r>
      <w:r>
        <w:rPr>
          <w:rFonts w:hint="eastAsia"/>
          <w:color w:val="auto"/>
          <w:sz w:val="24"/>
          <w:szCs w:val="24"/>
          <w:highlight w:val="none"/>
        </w:rPr>
        <w:t xml:space="preserve">附件3-4  </w:t>
      </w:r>
    </w:p>
    <w:p w14:paraId="44F6570D">
      <w:pPr>
        <w:pStyle w:val="18"/>
        <w:spacing w:line="360" w:lineRule="auto"/>
        <w:jc w:val="center"/>
        <w:rPr>
          <w:rFonts w:hint="eastAsia" w:hAnsi="宋体"/>
          <w:color w:val="auto"/>
          <w:sz w:val="36"/>
          <w:highlight w:val="none"/>
        </w:rPr>
      </w:pPr>
      <w:r>
        <w:rPr>
          <w:rFonts w:hint="eastAsia" w:hAnsi="宋体"/>
          <w:b/>
          <w:color w:val="auto"/>
          <w:sz w:val="36"/>
          <w:highlight w:val="none"/>
        </w:rPr>
        <w:t>法人营业执照</w:t>
      </w:r>
    </w:p>
    <w:p w14:paraId="2A770EA8">
      <w:pPr>
        <w:spacing w:line="460" w:lineRule="exact"/>
        <w:rPr>
          <w:rFonts w:hint="eastAsia" w:ascii="宋体" w:hAnsi="宋体"/>
          <w:color w:val="auto"/>
          <w:highlight w:val="none"/>
        </w:rPr>
      </w:pPr>
    </w:p>
    <w:p w14:paraId="38C44EB3">
      <w:pPr>
        <w:pStyle w:val="7"/>
        <w:spacing w:line="460" w:lineRule="exact"/>
        <w:jc w:val="left"/>
        <w:rPr>
          <w:rFonts w:hint="eastAsia" w:hAnsi="宋体" w:eastAsia="宋体"/>
          <w:color w:val="auto"/>
          <w:sz w:val="24"/>
          <w:highlight w:val="non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1724BE1C">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（签发机关名称）签发的我方法人营业执照扫描件，该执照真实有效。</w:t>
      </w:r>
    </w:p>
    <w:p w14:paraId="76AF9C17">
      <w:pPr>
        <w:spacing w:line="460" w:lineRule="exact"/>
        <w:rPr>
          <w:rFonts w:hint="eastAsia" w:ascii="宋体" w:hAnsi="宋体"/>
          <w:color w:val="auto"/>
          <w:sz w:val="24"/>
          <w:highlight w:val="none"/>
        </w:rPr>
      </w:pPr>
    </w:p>
    <w:p w14:paraId="0124413D">
      <w:pPr>
        <w:spacing w:line="460" w:lineRule="exact"/>
        <w:rPr>
          <w:rFonts w:hint="eastAsia" w:ascii="宋体" w:hAnsi="宋体"/>
          <w:color w:val="auto"/>
          <w:sz w:val="24"/>
          <w:highlight w:val="none"/>
        </w:rPr>
      </w:pPr>
    </w:p>
    <w:p w14:paraId="355622EC">
      <w:pPr>
        <w:spacing w:line="460" w:lineRule="exact"/>
        <w:rPr>
          <w:rFonts w:hint="eastAsia" w:ascii="宋体" w:hAnsi="宋体"/>
          <w:color w:val="auto"/>
          <w:sz w:val="24"/>
          <w:highlight w:val="none"/>
        </w:rPr>
      </w:pPr>
      <w:r>
        <w:rPr>
          <w:rFonts w:hint="eastAsia" w:ascii="宋体" w:hAnsi="宋体"/>
          <w:color w:val="auto"/>
          <w:sz w:val="24"/>
          <w:highlight w:val="none"/>
        </w:rPr>
        <w:t>（注：法人营业执照提供复印件，需由供应商单位加盖公章。）</w:t>
      </w:r>
    </w:p>
    <w:p w14:paraId="2623E9AB">
      <w:pPr>
        <w:spacing w:line="460" w:lineRule="exact"/>
        <w:rPr>
          <w:rFonts w:hint="eastAsia" w:ascii="宋体" w:hAnsi="宋体"/>
          <w:color w:val="auto"/>
          <w:sz w:val="24"/>
          <w:highlight w:val="none"/>
        </w:rPr>
      </w:pPr>
    </w:p>
    <w:p w14:paraId="3E155AEF">
      <w:pPr>
        <w:spacing w:line="460" w:lineRule="exact"/>
        <w:rPr>
          <w:rFonts w:hint="eastAsia" w:ascii="宋体" w:hAnsi="宋体"/>
          <w:color w:val="auto"/>
          <w:sz w:val="24"/>
          <w:highlight w:val="none"/>
        </w:rPr>
      </w:pPr>
    </w:p>
    <w:p w14:paraId="0B153354">
      <w:pPr>
        <w:spacing w:line="460" w:lineRule="exact"/>
        <w:rPr>
          <w:rFonts w:hint="eastAsia" w:ascii="宋体" w:hAnsi="宋体"/>
          <w:color w:val="auto"/>
          <w:sz w:val="24"/>
          <w:highlight w:val="none"/>
        </w:rPr>
      </w:pPr>
    </w:p>
    <w:p w14:paraId="5A1EBD1D">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供应商（全称并加盖公章）：</w:t>
      </w:r>
      <w:r>
        <w:rPr>
          <w:rFonts w:hint="eastAsia" w:ascii="宋体" w:hAnsi="宋体"/>
          <w:color w:val="auto"/>
          <w:sz w:val="24"/>
          <w:highlight w:val="none"/>
          <w:u w:val="single"/>
        </w:rPr>
        <w:t xml:space="preserve">                 </w:t>
      </w:r>
    </w:p>
    <w:p w14:paraId="6DA22B69">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p>
    <w:p w14:paraId="72540F28">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14:paraId="43A0AA0E">
      <w:pPr>
        <w:pStyle w:val="18"/>
        <w:spacing w:line="460" w:lineRule="exact"/>
        <w:rPr>
          <w:rFonts w:hint="eastAsia" w:hAnsi="宋体"/>
          <w:color w:val="auto"/>
          <w:sz w:val="24"/>
          <w:highlight w:val="none"/>
        </w:rPr>
        <w:sectPr>
          <w:headerReference r:id="rId11" w:type="default"/>
          <w:footerReference r:id="rId12" w:type="default"/>
          <w:footerReference r:id="rId13" w:type="even"/>
          <w:pgSz w:w="11906" w:h="16838"/>
          <w:pgMar w:top="1418" w:right="1531" w:bottom="1418" w:left="1531" w:header="851" w:footer="992" w:gutter="0"/>
          <w:pgBorders w:offsetFrom="page">
            <w:top w:val="none" w:sz="0" w:space="0"/>
            <w:left w:val="none" w:sz="0" w:space="0"/>
            <w:bottom w:val="none" w:sz="0" w:space="0"/>
            <w:right w:val="none" w:sz="0" w:space="0"/>
          </w:pgBorders>
          <w:cols w:space="720" w:num="1"/>
          <w:docGrid w:linePitch="312" w:charSpace="0"/>
        </w:sectPr>
      </w:pPr>
    </w:p>
    <w:p w14:paraId="6F0897CC">
      <w:pPr>
        <w:pStyle w:val="2"/>
        <w:keepNext w:val="0"/>
        <w:keepLines w:val="0"/>
        <w:snapToGrid w:val="0"/>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附件3-5         生产厂家出具的授权书（代理商必须提供）</w:t>
      </w:r>
    </w:p>
    <w:p w14:paraId="152749C3">
      <w:pPr>
        <w:autoSpaceDE w:val="0"/>
        <w:autoSpaceDN w:val="0"/>
        <w:spacing w:line="440" w:lineRule="exact"/>
        <w:jc w:val="center"/>
        <w:textAlignment w:val="bottom"/>
        <w:rPr>
          <w:rFonts w:hint="eastAsia" w:ascii="宋体" w:hAnsi="宋体" w:cs="宋体"/>
          <w:color w:val="auto"/>
          <w:sz w:val="24"/>
          <w:highlight w:val="none"/>
        </w:rPr>
      </w:pPr>
    </w:p>
    <w:p w14:paraId="7728C2C5">
      <w:pPr>
        <w:autoSpaceDE w:val="0"/>
        <w:autoSpaceDN w:val="0"/>
        <w:spacing w:line="440" w:lineRule="exact"/>
        <w:textAlignment w:val="bottom"/>
        <w:rPr>
          <w:rFonts w:hint="eastAsia" w:ascii="宋体" w:hAnsi="宋体" w:cs="宋体"/>
          <w:color w:val="auto"/>
          <w:sz w:val="24"/>
          <w:highlight w:val="none"/>
        </w:rPr>
      </w:pPr>
    </w:p>
    <w:p w14:paraId="5855A9F8">
      <w:pPr>
        <w:autoSpaceDE w:val="0"/>
        <w:autoSpaceDN w:val="0"/>
        <w:spacing w:line="440" w:lineRule="exact"/>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b/>
          <w:bCs/>
          <w:color w:val="auto"/>
          <w:sz w:val="24"/>
          <w:highlight w:val="none"/>
          <w:u w:val="single"/>
          <w:lang w:eastAsia="zh-CN"/>
        </w:rPr>
        <w:t>宁德市高速公路养护工程有限公司</w:t>
      </w:r>
    </w:p>
    <w:p w14:paraId="78F827E0">
      <w:pPr>
        <w:autoSpaceDE w:val="0"/>
        <w:autoSpaceDN w:val="0"/>
        <w:spacing w:line="440" w:lineRule="exact"/>
        <w:textAlignment w:val="bottom"/>
        <w:rPr>
          <w:rFonts w:hint="eastAsia" w:ascii="宋体" w:hAnsi="宋体" w:cs="宋体"/>
          <w:color w:val="auto"/>
          <w:sz w:val="24"/>
          <w:highlight w:val="none"/>
        </w:rPr>
      </w:pPr>
    </w:p>
    <w:p w14:paraId="0EDD6204">
      <w:pPr>
        <w:autoSpaceDE w:val="0"/>
        <w:autoSpaceDN w:val="0"/>
        <w:spacing w:line="440" w:lineRule="exact"/>
        <w:ind w:firstLine="527"/>
        <w:textAlignment w:val="bottom"/>
        <w:rPr>
          <w:rFonts w:hint="eastAsia" w:ascii="宋体" w:hAnsi="宋体" w:cs="宋体"/>
          <w:color w:val="auto"/>
          <w:sz w:val="24"/>
          <w:highlight w:val="none"/>
        </w:rPr>
      </w:pPr>
      <w:r>
        <w:rPr>
          <w:rFonts w:hint="eastAsia" w:ascii="宋体" w:hAnsi="宋体" w:cs="宋体"/>
          <w:color w:val="auto"/>
          <w:sz w:val="24"/>
          <w:highlight w:val="none"/>
        </w:rPr>
        <w:t>位于</w:t>
      </w:r>
      <w:r>
        <w:rPr>
          <w:rFonts w:hint="eastAsia" w:ascii="宋体" w:hAnsi="宋体" w:cs="宋体"/>
          <w:color w:val="auto"/>
          <w:sz w:val="24"/>
          <w:highlight w:val="none"/>
          <w:u w:val="single"/>
        </w:rPr>
        <w:t xml:space="preserve">    [生产厂家地址]</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[生产厂家名称]</w:t>
      </w:r>
      <w:r>
        <w:rPr>
          <w:rFonts w:hint="eastAsia" w:ascii="宋体" w:hAnsi="宋体" w:cs="宋体"/>
          <w:color w:val="auto"/>
          <w:sz w:val="24"/>
          <w:highlight w:val="none"/>
        </w:rPr>
        <w:t>是有声望的生产</w:t>
      </w:r>
      <w:r>
        <w:rPr>
          <w:rFonts w:hint="eastAsia" w:ascii="宋体" w:hAnsi="宋体" w:cs="宋体"/>
          <w:color w:val="auto"/>
          <w:sz w:val="24"/>
          <w:highlight w:val="none"/>
          <w:u w:val="single"/>
        </w:rPr>
        <w:t xml:space="preserve">      [材料名称]</w:t>
      </w:r>
      <w:r>
        <w:rPr>
          <w:rFonts w:hint="eastAsia" w:ascii="宋体" w:hAnsi="宋体" w:cs="宋体"/>
          <w:color w:val="auto"/>
          <w:sz w:val="24"/>
          <w:highlight w:val="none"/>
        </w:rPr>
        <w:t>的生产厂家，在此授权</w:t>
      </w:r>
      <w:r>
        <w:rPr>
          <w:rFonts w:hint="eastAsia" w:ascii="宋体" w:hAnsi="宋体" w:cs="宋体"/>
          <w:color w:val="auto"/>
          <w:sz w:val="24"/>
          <w:highlight w:val="none"/>
          <w:u w:val="single"/>
        </w:rPr>
        <w:t xml:space="preserve">         [供应商名称和地址]</w:t>
      </w:r>
      <w:r>
        <w:rPr>
          <w:rFonts w:hint="eastAsia" w:ascii="宋体" w:hAnsi="宋体" w:cs="宋体"/>
          <w:color w:val="auto"/>
          <w:sz w:val="24"/>
          <w:highlight w:val="none"/>
        </w:rPr>
        <w:t>就</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用我方生产的</w:t>
      </w:r>
      <w:r>
        <w:rPr>
          <w:rFonts w:hint="eastAsia" w:ascii="宋体" w:hAnsi="宋体" w:cs="宋体"/>
          <w:color w:val="auto"/>
          <w:sz w:val="24"/>
          <w:highlight w:val="none"/>
          <w:u w:val="single"/>
        </w:rPr>
        <w:t xml:space="preserve">      [材料名称]</w:t>
      </w:r>
      <w:r>
        <w:rPr>
          <w:rFonts w:hint="eastAsia" w:ascii="宋体" w:hAnsi="宋体" w:cs="宋体"/>
          <w:color w:val="auto"/>
          <w:sz w:val="24"/>
          <w:highlight w:val="none"/>
        </w:rPr>
        <w:t>进行报价，与贵方进行后续的合同</w:t>
      </w:r>
      <w:r>
        <w:rPr>
          <w:rFonts w:hint="eastAsia" w:ascii="宋体" w:hAnsi="宋体" w:cs="宋体"/>
          <w:color w:val="auto"/>
          <w:sz w:val="24"/>
          <w:highlight w:val="none"/>
          <w:lang w:eastAsia="zh-CN"/>
        </w:rPr>
        <w:t>竞价</w:t>
      </w:r>
      <w:r>
        <w:rPr>
          <w:rFonts w:hint="eastAsia" w:ascii="宋体" w:hAnsi="宋体" w:cs="宋体"/>
          <w:color w:val="auto"/>
          <w:sz w:val="24"/>
          <w:highlight w:val="none"/>
        </w:rPr>
        <w:t>和签订合同。</w:t>
      </w:r>
    </w:p>
    <w:p w14:paraId="57977611">
      <w:pPr>
        <w:autoSpaceDE w:val="0"/>
        <w:autoSpaceDN w:val="0"/>
        <w:spacing w:line="440" w:lineRule="exact"/>
        <w:ind w:firstLine="527"/>
        <w:textAlignment w:val="bottom"/>
        <w:rPr>
          <w:rFonts w:hint="eastAsia" w:ascii="宋体" w:hAnsi="宋体" w:cs="宋体"/>
          <w:color w:val="auto"/>
          <w:sz w:val="24"/>
          <w:highlight w:val="none"/>
        </w:rPr>
      </w:pPr>
      <w:r>
        <w:rPr>
          <w:rFonts w:hint="eastAsia" w:ascii="宋体" w:hAnsi="宋体" w:cs="宋体"/>
          <w:color w:val="auto"/>
          <w:sz w:val="24"/>
          <w:highlight w:val="none"/>
        </w:rPr>
        <w:t>我方在此保证为上述供应商响应本次</w:t>
      </w:r>
      <w:r>
        <w:rPr>
          <w:rFonts w:hint="eastAsia" w:ascii="宋体" w:hAnsi="宋体" w:cs="宋体"/>
          <w:color w:val="auto"/>
          <w:sz w:val="24"/>
          <w:highlight w:val="none"/>
          <w:lang w:eastAsia="zh-CN"/>
        </w:rPr>
        <w:t>竞价</w:t>
      </w:r>
      <w:r>
        <w:rPr>
          <w:rFonts w:hint="eastAsia" w:ascii="宋体" w:hAnsi="宋体" w:cs="宋体"/>
          <w:color w:val="auto"/>
          <w:sz w:val="24"/>
          <w:highlight w:val="none"/>
        </w:rPr>
        <w:t>而提供的材料按照</w:t>
      </w:r>
      <w:r>
        <w:rPr>
          <w:rFonts w:hint="eastAsia" w:ascii="宋体" w:hAnsi="宋体" w:cs="宋体"/>
          <w:color w:val="auto"/>
          <w:sz w:val="24"/>
          <w:highlight w:val="none"/>
          <w:lang w:eastAsia="zh-CN"/>
        </w:rPr>
        <w:t>竞价</w:t>
      </w:r>
      <w:r>
        <w:rPr>
          <w:rFonts w:hint="eastAsia" w:ascii="宋体" w:hAnsi="宋体" w:cs="宋体"/>
          <w:color w:val="auto"/>
          <w:sz w:val="24"/>
          <w:highlight w:val="none"/>
        </w:rPr>
        <w:t>文件的规定提供全部质量保证。</w:t>
      </w:r>
    </w:p>
    <w:p w14:paraId="00CACD28">
      <w:pPr>
        <w:autoSpaceDE w:val="0"/>
        <w:autoSpaceDN w:val="0"/>
        <w:spacing w:line="440" w:lineRule="exact"/>
        <w:ind w:firstLine="525"/>
        <w:textAlignment w:val="bottom"/>
        <w:rPr>
          <w:rFonts w:hint="eastAsia" w:ascii="宋体" w:hAnsi="宋体" w:cs="宋体"/>
          <w:color w:val="auto"/>
          <w:sz w:val="24"/>
          <w:highlight w:val="none"/>
        </w:rPr>
      </w:pPr>
    </w:p>
    <w:p w14:paraId="26DD9A06">
      <w:pPr>
        <w:autoSpaceDE w:val="0"/>
        <w:autoSpaceDN w:val="0"/>
        <w:spacing w:line="440" w:lineRule="exact"/>
        <w:ind w:firstLine="525"/>
        <w:textAlignment w:val="bottom"/>
        <w:rPr>
          <w:rFonts w:hint="eastAsia" w:ascii="宋体" w:hAnsi="宋体" w:cs="宋体"/>
          <w:color w:val="auto"/>
          <w:sz w:val="24"/>
          <w:highlight w:val="none"/>
        </w:rPr>
      </w:pPr>
    </w:p>
    <w:p w14:paraId="706886A2">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生产厂家名称：（加盖公章）</w:t>
      </w:r>
    </w:p>
    <w:p w14:paraId="3797B976">
      <w:pPr>
        <w:autoSpaceDE w:val="0"/>
        <w:autoSpaceDN w:val="0"/>
        <w:spacing w:line="440" w:lineRule="exact"/>
        <w:textAlignment w:val="bottom"/>
        <w:rPr>
          <w:rFonts w:hint="eastAsia" w:ascii="宋体" w:hAnsi="宋体" w:cs="宋体"/>
          <w:color w:val="auto"/>
          <w:sz w:val="24"/>
          <w:highlight w:val="none"/>
        </w:rPr>
      </w:pPr>
    </w:p>
    <w:p w14:paraId="46D5EDF3">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生产厂家法定代表人或</w:t>
      </w:r>
    </w:p>
    <w:p w14:paraId="28F0D456">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其授权的代理人：    （打印的姓名）  （打印的职务）     （签字）</w:t>
      </w:r>
    </w:p>
    <w:p w14:paraId="649FF8EF">
      <w:pPr>
        <w:autoSpaceDE w:val="0"/>
        <w:autoSpaceDN w:val="0"/>
        <w:spacing w:line="440" w:lineRule="exact"/>
        <w:textAlignment w:val="bottom"/>
        <w:rPr>
          <w:rFonts w:hint="eastAsia" w:ascii="宋体" w:hAnsi="宋体" w:cs="宋体"/>
          <w:color w:val="auto"/>
          <w:sz w:val="24"/>
          <w:highlight w:val="none"/>
        </w:rPr>
      </w:pPr>
    </w:p>
    <w:p w14:paraId="01674D89">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日    期：_____________________</w:t>
      </w:r>
    </w:p>
    <w:p w14:paraId="21393F2D">
      <w:pPr>
        <w:autoSpaceDE w:val="0"/>
        <w:autoSpaceDN w:val="0"/>
        <w:spacing w:line="440" w:lineRule="exact"/>
        <w:textAlignment w:val="bottom"/>
        <w:rPr>
          <w:rFonts w:hint="eastAsia" w:ascii="宋体" w:hAnsi="宋体" w:cs="宋体"/>
          <w:color w:val="auto"/>
          <w:sz w:val="24"/>
          <w:highlight w:val="none"/>
        </w:rPr>
      </w:pPr>
    </w:p>
    <w:p w14:paraId="5D6AC509">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生产厂家地址：                          邮    编：                     </w:t>
      </w:r>
    </w:p>
    <w:p w14:paraId="5F76209E">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    话：                              传    真：                     </w:t>
      </w:r>
    </w:p>
    <w:p w14:paraId="1F24E921">
      <w:pPr>
        <w:autoSpaceDE w:val="0"/>
        <w:autoSpaceDN w:val="0"/>
        <w:spacing w:line="440" w:lineRule="exact"/>
        <w:ind w:left="480" w:hanging="480"/>
        <w:textAlignment w:val="bottom"/>
        <w:rPr>
          <w:rFonts w:hint="eastAsia" w:ascii="宋体" w:hAnsi="宋体" w:cs="宋体"/>
          <w:color w:val="auto"/>
          <w:sz w:val="24"/>
          <w:highlight w:val="none"/>
        </w:rPr>
      </w:pPr>
    </w:p>
    <w:p w14:paraId="71E8552B">
      <w:pPr>
        <w:autoSpaceDE w:val="0"/>
        <w:autoSpaceDN w:val="0"/>
        <w:spacing w:line="440" w:lineRule="exact"/>
        <w:ind w:left="840" w:hanging="840" w:hangingChars="350"/>
        <w:textAlignment w:val="bottom"/>
        <w:rPr>
          <w:rFonts w:hint="eastAsia" w:ascii="宋体" w:hAnsi="宋体" w:cs="宋体"/>
          <w:color w:val="auto"/>
          <w:sz w:val="24"/>
          <w:highlight w:val="none"/>
        </w:rPr>
      </w:pPr>
      <w:r>
        <w:rPr>
          <w:rFonts w:hint="eastAsia" w:ascii="宋体" w:hAnsi="宋体" w:cs="宋体"/>
          <w:color w:val="auto"/>
          <w:sz w:val="24"/>
          <w:highlight w:val="none"/>
        </w:rPr>
        <w:t>注：1、上述格式可做适当调整。</w:t>
      </w:r>
    </w:p>
    <w:p w14:paraId="347AF6EB">
      <w:pPr>
        <w:autoSpaceDE w:val="0"/>
        <w:autoSpaceDN w:val="0"/>
        <w:spacing w:line="44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2、若授权书为英文，当授权书中英文不一致时，以授权书原件为准。</w:t>
      </w:r>
    </w:p>
    <w:p w14:paraId="7CF646CE">
      <w:pPr>
        <w:jc w:val="center"/>
        <w:outlineLvl w:val="0"/>
        <w:rPr>
          <w:rFonts w:hint="eastAsia" w:ascii="宋体" w:hAnsi="宋体" w:cs="宋体"/>
          <w:b/>
          <w:bCs/>
          <w:color w:val="auto"/>
          <w:kern w:val="0"/>
          <w:sz w:val="36"/>
          <w:szCs w:val="36"/>
          <w:highlight w:val="none"/>
        </w:rPr>
      </w:pPr>
    </w:p>
    <w:p w14:paraId="1D2433C7">
      <w:pPr>
        <w:jc w:val="center"/>
        <w:outlineLvl w:val="0"/>
        <w:rPr>
          <w:rFonts w:hint="eastAsia" w:ascii="宋体" w:hAnsi="宋体" w:cs="宋体"/>
          <w:b/>
          <w:bCs/>
          <w:color w:val="auto"/>
          <w:kern w:val="0"/>
          <w:sz w:val="36"/>
          <w:szCs w:val="36"/>
          <w:highlight w:val="none"/>
        </w:rPr>
      </w:pPr>
    </w:p>
    <w:p w14:paraId="537DD68F">
      <w:pPr>
        <w:jc w:val="center"/>
        <w:outlineLvl w:val="0"/>
        <w:rPr>
          <w:rFonts w:hint="eastAsia" w:ascii="宋体" w:hAnsi="宋体" w:cs="宋体"/>
          <w:b/>
          <w:bCs/>
          <w:color w:val="auto"/>
          <w:kern w:val="0"/>
          <w:sz w:val="36"/>
          <w:szCs w:val="36"/>
          <w:highlight w:val="none"/>
        </w:rPr>
      </w:pPr>
    </w:p>
    <w:p w14:paraId="71EE9E4A">
      <w:pPr>
        <w:jc w:val="center"/>
        <w:outlineLvl w:val="0"/>
        <w:rPr>
          <w:rFonts w:hint="eastAsia" w:ascii="宋体" w:hAnsi="宋体" w:cs="宋体"/>
          <w:b/>
          <w:bCs/>
          <w:color w:val="auto"/>
          <w:kern w:val="0"/>
          <w:sz w:val="36"/>
          <w:szCs w:val="36"/>
          <w:highlight w:val="none"/>
        </w:rPr>
      </w:pPr>
    </w:p>
    <w:p w14:paraId="64B32219">
      <w:pPr>
        <w:pStyle w:val="18"/>
        <w:spacing w:line="460" w:lineRule="exact"/>
        <w:rPr>
          <w:rFonts w:hint="eastAsia" w:hAnsi="宋体"/>
          <w:color w:val="auto"/>
          <w:sz w:val="24"/>
          <w:highlight w:val="none"/>
        </w:rPr>
        <w:sectPr>
          <w:pgSz w:w="11906" w:h="16838"/>
          <w:pgMar w:top="1418" w:right="1531" w:bottom="1418" w:left="1531" w:header="851" w:footer="992" w:gutter="0"/>
          <w:pgBorders w:offsetFrom="page">
            <w:top w:val="none" w:sz="0" w:space="0"/>
            <w:left w:val="none" w:sz="0" w:space="0"/>
            <w:bottom w:val="none" w:sz="0" w:space="0"/>
            <w:right w:val="none" w:sz="0" w:space="0"/>
          </w:pgBorders>
          <w:cols w:space="720" w:num="1"/>
          <w:docGrid w:linePitch="312" w:charSpace="0"/>
        </w:sectPr>
      </w:pPr>
    </w:p>
    <w:p w14:paraId="055726F1">
      <w:pPr>
        <w:rPr>
          <w:rFonts w:hint="eastAsia" w:ascii="宋体" w:hAnsi="宋体"/>
          <w:color w:val="auto"/>
          <w:sz w:val="24"/>
          <w:highlight w:val="none"/>
        </w:rPr>
      </w:pPr>
    </w:p>
    <w:p w14:paraId="3CD89883">
      <w:pPr>
        <w:rPr>
          <w:rFonts w:hint="eastAsia" w:ascii="宋体" w:hAnsi="宋体"/>
          <w:b/>
          <w:color w:val="auto"/>
          <w:sz w:val="32"/>
          <w:highlight w:val="none"/>
        </w:rPr>
      </w:pPr>
      <w:r>
        <w:rPr>
          <w:rFonts w:hint="eastAsia" w:ascii="宋体" w:hAnsi="宋体"/>
          <w:color w:val="auto"/>
          <w:sz w:val="24"/>
          <w:highlight w:val="none"/>
        </w:rPr>
        <w:t>附件3-</w:t>
      </w:r>
      <w:r>
        <w:rPr>
          <w:rFonts w:hint="eastAsia" w:ascii="宋体" w:hAnsi="宋体"/>
          <w:color w:val="auto"/>
          <w:sz w:val="24"/>
          <w:highlight w:val="none"/>
          <w:lang w:val="en-US" w:eastAsia="zh-CN"/>
        </w:rPr>
        <w:t>6</w:t>
      </w:r>
      <w:r>
        <w:rPr>
          <w:rFonts w:hint="eastAsia" w:ascii="宋体" w:hAnsi="宋体"/>
          <w:color w:val="auto"/>
          <w:sz w:val="28"/>
          <w:highlight w:val="none"/>
        </w:rPr>
        <w:t xml:space="preserve"> </w:t>
      </w:r>
      <w:r>
        <w:rPr>
          <w:rFonts w:hint="eastAsia" w:ascii="宋体" w:hAnsi="宋体"/>
          <w:color w:val="auto"/>
          <w:highlight w:val="none"/>
        </w:rPr>
        <w:t xml:space="preserve">                </w:t>
      </w:r>
      <w:r>
        <w:rPr>
          <w:rFonts w:hint="eastAsia" w:ascii="宋体" w:hAnsi="宋体"/>
          <w:b/>
          <w:color w:val="auto"/>
          <w:sz w:val="36"/>
          <w:highlight w:val="none"/>
        </w:rPr>
        <w:t>其它资格证明文件</w:t>
      </w:r>
    </w:p>
    <w:p w14:paraId="74BAEFB8">
      <w:pPr>
        <w:spacing w:line="420" w:lineRule="exact"/>
        <w:ind w:firstLine="482"/>
        <w:rPr>
          <w:rFonts w:hint="eastAsia" w:ascii="宋体" w:hAnsi="宋体"/>
          <w:color w:val="auto"/>
          <w:sz w:val="24"/>
          <w:highlight w:val="none"/>
        </w:rPr>
      </w:pPr>
    </w:p>
    <w:p w14:paraId="467B348C">
      <w:pPr>
        <w:spacing w:line="420" w:lineRule="exact"/>
        <w:ind w:firstLine="482"/>
        <w:rPr>
          <w:rFonts w:hint="eastAsia" w:ascii="宋体" w:hAnsi="宋体"/>
          <w:color w:val="auto"/>
          <w:sz w:val="24"/>
          <w:highlight w:val="none"/>
        </w:rPr>
      </w:pPr>
    </w:p>
    <w:p w14:paraId="564D34FF">
      <w:pPr>
        <w:pStyle w:val="18"/>
        <w:spacing w:line="420" w:lineRule="exact"/>
        <w:ind w:firstLine="480" w:firstLineChars="200"/>
        <w:rPr>
          <w:rFonts w:hint="eastAsia" w:hAnsi="宋体"/>
          <w:color w:val="auto"/>
          <w:sz w:val="24"/>
          <w:highlight w:val="none"/>
        </w:rPr>
      </w:pPr>
      <w:r>
        <w:rPr>
          <w:rFonts w:hint="eastAsia" w:hAnsi="宋体"/>
          <w:color w:val="auto"/>
          <w:sz w:val="24"/>
          <w:highlight w:val="none"/>
        </w:rPr>
        <w:t>(1)供应商</w:t>
      </w:r>
      <w:r>
        <w:rPr>
          <w:rFonts w:hint="eastAsia" w:hAnsi="宋体"/>
          <w:b/>
          <w:color w:val="auto"/>
          <w:sz w:val="24"/>
          <w:highlight w:val="none"/>
        </w:rPr>
        <w:t>须知前附表第2项中基本资格标准的其它证明材料</w:t>
      </w:r>
      <w:r>
        <w:rPr>
          <w:rFonts w:hint="eastAsia" w:hAnsi="宋体"/>
          <w:color w:val="auto"/>
          <w:sz w:val="24"/>
          <w:highlight w:val="none"/>
        </w:rPr>
        <w:t>（扫描件或复印件均需加盖供应商单位公章）。</w:t>
      </w:r>
    </w:p>
    <w:p w14:paraId="60966AE3">
      <w:pPr>
        <w:pStyle w:val="18"/>
        <w:spacing w:line="420" w:lineRule="exact"/>
        <w:ind w:firstLine="480" w:firstLineChars="200"/>
        <w:rPr>
          <w:rFonts w:hint="eastAsia" w:hAnsi="宋体"/>
          <w:color w:val="auto"/>
          <w:sz w:val="24"/>
          <w:highlight w:val="none"/>
        </w:rPr>
      </w:pPr>
    </w:p>
    <w:p w14:paraId="36DAA5F3">
      <w:pPr>
        <w:pStyle w:val="18"/>
        <w:spacing w:line="420" w:lineRule="exact"/>
        <w:ind w:firstLine="480" w:firstLineChars="200"/>
        <w:rPr>
          <w:rFonts w:hint="eastAsia" w:hAnsi="宋体"/>
          <w:color w:val="auto"/>
          <w:sz w:val="24"/>
          <w:highlight w:val="none"/>
        </w:rPr>
      </w:pPr>
    </w:p>
    <w:p w14:paraId="5C8D800A">
      <w:pPr>
        <w:pStyle w:val="18"/>
        <w:rPr>
          <w:rFonts w:hint="eastAsia" w:hAnsi="宋体"/>
          <w:color w:val="auto"/>
          <w:sz w:val="21"/>
          <w:highlight w:val="none"/>
        </w:rPr>
      </w:pPr>
      <w:r>
        <w:rPr>
          <w:rFonts w:hAnsi="宋体"/>
          <w:color w:val="auto"/>
          <w:sz w:val="24"/>
          <w:highlight w:val="none"/>
        </w:rPr>
        <w:br w:type="page"/>
      </w:r>
      <w:r>
        <w:rPr>
          <w:rFonts w:hint="eastAsia" w:hAnsi="宋体"/>
          <w:color w:val="auto"/>
          <w:sz w:val="24"/>
          <w:highlight w:val="none"/>
        </w:rPr>
        <w:t xml:space="preserve">附件4               </w:t>
      </w:r>
      <w:r>
        <w:rPr>
          <w:rFonts w:hint="eastAsia" w:hAnsi="宋体"/>
          <w:b/>
          <w:color w:val="auto"/>
          <w:sz w:val="36"/>
          <w:highlight w:val="none"/>
        </w:rPr>
        <w:t>供应商提交的其它资料</w:t>
      </w:r>
    </w:p>
    <w:p w14:paraId="3228654C">
      <w:pPr>
        <w:pStyle w:val="18"/>
        <w:spacing w:line="420" w:lineRule="exact"/>
        <w:rPr>
          <w:rFonts w:hint="eastAsia" w:hAnsi="宋体"/>
          <w:color w:val="auto"/>
          <w:highlight w:val="none"/>
        </w:rPr>
      </w:pPr>
    </w:p>
    <w:p w14:paraId="6FCBF2C3">
      <w:pPr>
        <w:spacing w:line="42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附件4-1                 </w:t>
      </w:r>
      <w:r>
        <w:rPr>
          <w:rFonts w:hint="eastAsia" w:ascii="宋体" w:hAnsi="宋体" w:cs="宋体"/>
          <w:color w:val="auto"/>
          <w:sz w:val="30"/>
          <w:szCs w:val="30"/>
          <w:highlight w:val="none"/>
          <w:lang w:bidi="ar"/>
        </w:rPr>
        <w:t xml:space="preserve"> </w:t>
      </w:r>
      <w:r>
        <w:rPr>
          <w:rFonts w:hint="eastAsia" w:ascii="宋体" w:hAnsi="宋体" w:cs="宋体"/>
          <w:b/>
          <w:color w:val="auto"/>
          <w:sz w:val="36"/>
          <w:szCs w:val="36"/>
          <w:highlight w:val="none"/>
          <w:lang w:bidi="ar"/>
        </w:rPr>
        <w:t xml:space="preserve">  承 诺 函</w:t>
      </w:r>
    </w:p>
    <w:p w14:paraId="6C108B57">
      <w:pPr>
        <w:pStyle w:val="7"/>
        <w:widowControl/>
        <w:spacing w:line="460" w:lineRule="exact"/>
        <w:jc w:val="left"/>
        <w:rPr>
          <w:rFonts w:hAnsi="宋体"/>
          <w:color w:val="auto"/>
          <w:sz w:val="24"/>
          <w:highlight w:val="none"/>
        </w:rPr>
      </w:pPr>
    </w:p>
    <w:p w14:paraId="01B081AC">
      <w:pPr>
        <w:pStyle w:val="7"/>
        <w:spacing w:line="460" w:lineRule="exact"/>
        <w:jc w:val="left"/>
        <w:rPr>
          <w:rFonts w:hint="eastAsia" w:hAnsi="宋体" w:eastAsia="宋体"/>
          <w:color w:val="auto"/>
          <w:sz w:val="24"/>
          <w:highlight w:val="non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79475899">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    我方已详细审查全部</w:t>
      </w:r>
      <w:r>
        <w:rPr>
          <w:rFonts w:hint="eastAsia" w:ascii="宋体" w:hAnsi="宋体" w:cs="宋体"/>
          <w:color w:val="auto"/>
          <w:sz w:val="24"/>
          <w:highlight w:val="none"/>
          <w:lang w:eastAsia="zh-CN" w:bidi="ar"/>
        </w:rPr>
        <w:t>竞价</w:t>
      </w:r>
      <w:r>
        <w:rPr>
          <w:rFonts w:hint="eastAsia" w:ascii="宋体" w:hAnsi="宋体" w:cs="宋体"/>
          <w:color w:val="auto"/>
          <w:sz w:val="24"/>
          <w:highlight w:val="none"/>
          <w:lang w:bidi="ar"/>
        </w:rPr>
        <w:t>文件，包括修改文件（如有的话）和有关附件，我方完全熟悉和理解其中的要求、条款和条件。我方在此郑重承诺：</w:t>
      </w:r>
    </w:p>
    <w:p w14:paraId="2660BCE3">
      <w:pPr>
        <w:spacing w:line="4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我方能够完全响应和满足</w:t>
      </w:r>
      <w:r>
        <w:rPr>
          <w:rFonts w:hint="eastAsia" w:ascii="宋体" w:hAnsi="宋体" w:cs="宋体"/>
          <w:color w:val="auto"/>
          <w:kern w:val="0"/>
          <w:sz w:val="24"/>
          <w:highlight w:val="none"/>
          <w:lang w:eastAsia="zh-CN" w:bidi="ar"/>
        </w:rPr>
        <w:t>竞价</w:t>
      </w:r>
      <w:r>
        <w:rPr>
          <w:rFonts w:hint="eastAsia" w:ascii="宋体" w:hAnsi="宋体" w:cs="宋体"/>
          <w:color w:val="auto"/>
          <w:kern w:val="0"/>
          <w:sz w:val="24"/>
          <w:highlight w:val="none"/>
          <w:lang w:bidi="ar"/>
        </w:rPr>
        <w:t>文件（项目编号：</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eastAsia="zh-CN" w:bidi="ar"/>
        </w:rPr>
        <w:t>ND-2025-WZ-012</w:t>
      </w:r>
      <w:r>
        <w:rPr>
          <w:rFonts w:hint="eastAsia" w:ascii="宋体" w:hAnsi="宋体" w:cs="宋体"/>
          <w:color w:val="auto"/>
          <w:kern w:val="0"/>
          <w:sz w:val="24"/>
          <w:highlight w:val="none"/>
          <w:lang w:bidi="ar"/>
        </w:rPr>
        <w:t>）第三章“采购内容及要求”、第四章“合同格式和主要条款”以及</w:t>
      </w:r>
      <w:r>
        <w:rPr>
          <w:rFonts w:hint="eastAsia" w:ascii="宋体" w:hAnsi="宋体" w:cs="宋体"/>
          <w:color w:val="auto"/>
          <w:kern w:val="0"/>
          <w:sz w:val="24"/>
          <w:highlight w:val="none"/>
          <w:lang w:eastAsia="zh-CN" w:bidi="ar"/>
        </w:rPr>
        <w:t>竞价</w:t>
      </w:r>
      <w:r>
        <w:rPr>
          <w:rFonts w:hint="eastAsia" w:ascii="宋体" w:hAnsi="宋体" w:cs="宋体"/>
          <w:color w:val="auto"/>
          <w:kern w:val="0"/>
          <w:sz w:val="24"/>
          <w:highlight w:val="none"/>
          <w:lang w:bidi="ar"/>
        </w:rPr>
        <w:t>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auto"/>
          <w:kern w:val="0"/>
          <w:sz w:val="24"/>
          <w:highlight w:val="none"/>
        </w:rPr>
        <w:t>（包括但</w:t>
      </w:r>
      <w:r>
        <w:rPr>
          <w:rFonts w:hint="eastAsia" w:ascii="宋体" w:hAnsi="宋体" w:cs="宋体"/>
          <w:color w:val="auto"/>
          <w:sz w:val="24"/>
          <w:highlight w:val="none"/>
        </w:rPr>
        <w:t>不限于失去成交资格、</w:t>
      </w:r>
      <w:r>
        <w:rPr>
          <w:rFonts w:hint="eastAsia" w:ascii="宋体" w:hAnsi="宋体" w:cs="宋体"/>
          <w:color w:val="auto"/>
          <w:sz w:val="24"/>
          <w:highlight w:val="none"/>
          <w:lang w:eastAsia="zh-CN"/>
        </w:rPr>
        <w:t>竞价</w:t>
      </w:r>
      <w:r>
        <w:rPr>
          <w:rFonts w:hint="eastAsia" w:ascii="宋体" w:hAnsi="宋体" w:cs="宋体"/>
          <w:color w:val="auto"/>
          <w:sz w:val="24"/>
          <w:highlight w:val="none"/>
        </w:rPr>
        <w:t>保证金不予退还、合同终止、纳入不良信用记录以及附带给我方自身带来的经济名誉损失等</w:t>
      </w:r>
      <w:r>
        <w:rPr>
          <w:rFonts w:hint="eastAsia" w:ascii="宋体" w:hAnsi="宋体" w:cs="宋体"/>
          <w:color w:val="auto"/>
          <w:kern w:val="0"/>
          <w:sz w:val="24"/>
          <w:highlight w:val="none"/>
          <w:lang w:bidi="ar"/>
        </w:rPr>
        <w:t>）。</w:t>
      </w:r>
    </w:p>
    <w:p w14:paraId="2F2694DB">
      <w:pPr>
        <w:spacing w:line="4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特此承诺！</w:t>
      </w:r>
    </w:p>
    <w:p w14:paraId="5439ECAF">
      <w:pPr>
        <w:spacing w:line="460" w:lineRule="exact"/>
        <w:ind w:firstLine="480"/>
        <w:rPr>
          <w:rFonts w:hint="eastAsia" w:ascii="宋体" w:hAnsi="宋体" w:cs="宋体"/>
          <w:color w:val="auto"/>
          <w:kern w:val="0"/>
          <w:sz w:val="24"/>
          <w:highlight w:val="none"/>
        </w:rPr>
      </w:pPr>
    </w:p>
    <w:p w14:paraId="56582194">
      <w:pPr>
        <w:spacing w:line="460" w:lineRule="exact"/>
        <w:ind w:firstLine="480"/>
        <w:rPr>
          <w:rFonts w:hint="eastAsia" w:ascii="宋体" w:hAnsi="宋体" w:cs="宋体"/>
          <w:color w:val="auto"/>
          <w:kern w:val="0"/>
          <w:sz w:val="24"/>
          <w:highlight w:val="none"/>
        </w:rPr>
      </w:pPr>
    </w:p>
    <w:p w14:paraId="47F409F1">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                         </w:t>
      </w:r>
      <w:r>
        <w:rPr>
          <w:rFonts w:hint="eastAsia" w:ascii="宋体" w:hAnsi="宋体"/>
          <w:color w:val="auto"/>
          <w:sz w:val="24"/>
          <w:highlight w:val="none"/>
        </w:rPr>
        <w:t>供应商授权代表</w:t>
      </w:r>
      <w:r>
        <w:rPr>
          <w:rFonts w:hint="eastAsia" w:ascii="宋体" w:hAnsi="宋体" w:cs="宋体"/>
          <w:color w:val="auto"/>
          <w:sz w:val="24"/>
          <w:highlight w:val="none"/>
          <w:lang w:bidi="ar"/>
        </w:rPr>
        <w:t>签字：____________</w:t>
      </w:r>
    </w:p>
    <w:p w14:paraId="3E65251D">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                         供应商名称：______________(全称并加盖公章)</w:t>
      </w:r>
    </w:p>
    <w:p w14:paraId="042598D4">
      <w:pPr>
        <w:spacing w:line="460" w:lineRule="exact"/>
        <w:ind w:firstLine="480"/>
        <w:rPr>
          <w:rFonts w:hint="eastAsia" w:ascii="宋体" w:hAnsi="宋体" w:cs="宋体"/>
          <w:color w:val="auto"/>
          <w:kern w:val="0"/>
          <w:sz w:val="24"/>
          <w:highlight w:val="none"/>
        </w:rPr>
      </w:pPr>
      <w:r>
        <w:rPr>
          <w:rFonts w:hint="eastAsia" w:ascii="宋体" w:hAnsi="宋体" w:cs="宋体"/>
          <w:color w:val="auto"/>
          <w:sz w:val="24"/>
          <w:highlight w:val="none"/>
          <w:lang w:bidi="ar"/>
        </w:rPr>
        <w:t xml:space="preserve">                     日  期：______年____月____日</w:t>
      </w:r>
    </w:p>
    <w:p w14:paraId="69B2A330">
      <w:pPr>
        <w:adjustRightInd w:val="0"/>
        <w:snapToGrid w:val="0"/>
        <w:spacing w:line="460" w:lineRule="exact"/>
        <w:ind w:firstLine="480" w:firstLineChars="200"/>
        <w:rPr>
          <w:rFonts w:hint="eastAsia" w:ascii="宋体" w:hAnsi="宋体"/>
          <w:color w:val="auto"/>
          <w:sz w:val="24"/>
          <w:highlight w:val="none"/>
        </w:rPr>
      </w:pPr>
    </w:p>
    <w:p w14:paraId="1165525E">
      <w:pPr>
        <w:spacing w:line="420" w:lineRule="exact"/>
        <w:rPr>
          <w:rFonts w:hint="eastAsia" w:ascii="宋体" w:hAnsi="宋体" w:cs="宋体"/>
          <w:color w:val="auto"/>
          <w:sz w:val="24"/>
          <w:highlight w:val="none"/>
        </w:rPr>
      </w:pPr>
      <w:r>
        <w:rPr>
          <w:rFonts w:hint="eastAsia" w:ascii="宋体"/>
          <w:color w:val="auto"/>
          <w:sz w:val="24"/>
          <w:highlight w:val="none"/>
        </w:rPr>
        <w:br w:type="page"/>
      </w:r>
      <w:r>
        <w:rPr>
          <w:rFonts w:hint="eastAsia" w:ascii="宋体" w:hAnsi="宋体" w:cs="宋体"/>
          <w:color w:val="auto"/>
          <w:sz w:val="24"/>
          <w:highlight w:val="none"/>
          <w:lang w:bidi="ar"/>
        </w:rPr>
        <w:t xml:space="preserve">附件4-2                   </w:t>
      </w:r>
      <w:r>
        <w:rPr>
          <w:rFonts w:hint="eastAsia" w:ascii="Calibri" w:hAnsi="宋体" w:cs="宋体"/>
          <w:b/>
          <w:color w:val="auto"/>
          <w:sz w:val="30"/>
          <w:szCs w:val="30"/>
          <w:highlight w:val="none"/>
          <w:lang w:bidi="ar"/>
        </w:rPr>
        <w:t>其他重要声明</w:t>
      </w:r>
    </w:p>
    <w:p w14:paraId="5E59BBDF">
      <w:pPr>
        <w:rPr>
          <w:rFonts w:hint="default" w:ascii="宋体" w:hAnsi="宋体" w:eastAsia="宋体" w:cs="宋体"/>
          <w:color w:val="auto"/>
          <w:highlight w:val="none"/>
          <w:lang w:val="en-US" w:eastAsia="zh-CN"/>
        </w:rPr>
      </w:pPr>
      <w:r>
        <w:rPr>
          <w:rFonts w:hint="eastAsia" w:ascii="宋体" w:hAnsi="宋体" w:cs="宋体"/>
          <w:color w:val="auto"/>
          <w:highlight w:val="none"/>
          <w:lang w:bidi="ar"/>
        </w:rPr>
        <w:t xml:space="preserve">    供应商名称：</w:t>
      </w:r>
      <w:r>
        <w:rPr>
          <w:rFonts w:hint="eastAsia" w:ascii="宋体" w:hAnsi="宋体" w:cs="宋体"/>
          <w:color w:val="auto"/>
          <w:highlight w:val="none"/>
          <w:u w:val="single"/>
          <w:lang w:bidi="ar"/>
        </w:rPr>
        <w:t xml:space="preserve">（加盖单位公章） </w:t>
      </w:r>
      <w:r>
        <w:rPr>
          <w:rFonts w:hint="eastAsia" w:ascii="宋体" w:hAnsi="宋体" w:cs="宋体"/>
          <w:color w:val="auto"/>
          <w:highlight w:val="none"/>
          <w:lang w:bidi="ar"/>
        </w:rPr>
        <w:t xml:space="preserve">                 项目编号：</w:t>
      </w:r>
      <w:r>
        <w:rPr>
          <w:rFonts w:hint="eastAsia" w:ascii="宋体" w:hAnsi="宋体" w:cs="宋体"/>
          <w:color w:val="auto"/>
          <w:highlight w:val="none"/>
          <w:u w:val="single"/>
          <w:lang w:eastAsia="zh-CN" w:bidi="ar"/>
        </w:rPr>
        <w:t>ND-2025-WZ-012</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14:paraId="4EB7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456CBD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002F9F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供应商如实声明</w:t>
            </w:r>
          </w:p>
        </w:tc>
      </w:tr>
      <w:tr w14:paraId="1A00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CB40F5F">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供应商近三年（202</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83D9E76">
            <w:pPr>
              <w:spacing w:line="360" w:lineRule="auto"/>
              <w:rPr>
                <w:rFonts w:hint="eastAsia" w:ascii="宋体" w:hAnsi="宋体" w:cs="宋体"/>
                <w:color w:val="auto"/>
                <w:szCs w:val="21"/>
                <w:highlight w:val="none"/>
              </w:rPr>
            </w:pPr>
          </w:p>
        </w:tc>
      </w:tr>
      <w:tr w14:paraId="24F5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7E00533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484E8168">
            <w:pPr>
              <w:spacing w:line="360" w:lineRule="auto"/>
              <w:rPr>
                <w:rFonts w:hint="eastAsia" w:ascii="宋体" w:hAnsi="宋体" w:cs="宋体"/>
                <w:color w:val="auto"/>
                <w:szCs w:val="21"/>
                <w:highlight w:val="none"/>
              </w:rPr>
            </w:pPr>
          </w:p>
        </w:tc>
      </w:tr>
      <w:tr w14:paraId="6DC2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6D4D4B0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F81AFAA">
            <w:pPr>
              <w:spacing w:line="360" w:lineRule="auto"/>
              <w:rPr>
                <w:rFonts w:hint="eastAsia" w:ascii="宋体" w:hAnsi="宋体" w:cs="宋体"/>
                <w:color w:val="auto"/>
                <w:szCs w:val="21"/>
                <w:highlight w:val="none"/>
              </w:rPr>
            </w:pPr>
          </w:p>
        </w:tc>
      </w:tr>
      <w:tr w14:paraId="2B47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471C4FB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58D5F242">
            <w:pPr>
              <w:spacing w:line="360" w:lineRule="auto"/>
              <w:rPr>
                <w:rFonts w:hint="eastAsia" w:ascii="宋体" w:hAnsi="宋体" w:cs="宋体"/>
                <w:color w:val="auto"/>
                <w:szCs w:val="21"/>
                <w:highlight w:val="none"/>
              </w:rPr>
            </w:pPr>
          </w:p>
        </w:tc>
      </w:tr>
      <w:tr w14:paraId="0F53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3BF2CF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194A9CE">
            <w:pPr>
              <w:spacing w:line="360" w:lineRule="auto"/>
              <w:rPr>
                <w:rFonts w:hint="eastAsia" w:ascii="宋体" w:hAnsi="宋体" w:cs="宋体"/>
                <w:color w:val="auto"/>
                <w:szCs w:val="21"/>
                <w:highlight w:val="none"/>
              </w:rPr>
            </w:pPr>
          </w:p>
        </w:tc>
      </w:tr>
      <w:tr w14:paraId="7538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4272D61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573F857B">
            <w:pPr>
              <w:spacing w:line="360" w:lineRule="auto"/>
              <w:rPr>
                <w:rFonts w:hint="eastAsia" w:ascii="宋体" w:hAnsi="宋体" w:cs="宋体"/>
                <w:color w:val="auto"/>
                <w:szCs w:val="21"/>
                <w:highlight w:val="none"/>
              </w:rPr>
            </w:pPr>
          </w:p>
        </w:tc>
      </w:tr>
      <w:tr w14:paraId="7748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7CCB06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供应商生产、经销的货物</w:t>
            </w:r>
            <w:r>
              <w:rPr>
                <w:rFonts w:hint="eastAsia" w:ascii="宋体" w:hAnsi="宋体" w:cs="宋体"/>
                <w:color w:val="auto"/>
                <w:szCs w:val="21"/>
                <w:highlight w:val="none"/>
                <w:lang w:val="en-US" w:eastAsia="zh-CN" w:bidi="ar"/>
              </w:rPr>
              <w:t>及售后</w:t>
            </w:r>
            <w:r>
              <w:rPr>
                <w:rFonts w:hint="eastAsia" w:ascii="宋体" w:hAnsi="宋体" w:cs="宋体"/>
                <w:color w:val="auto"/>
                <w:szCs w:val="21"/>
                <w:highlight w:val="none"/>
                <w:lang w:bidi="ar"/>
              </w:rPr>
              <w:t>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462047CD">
            <w:pPr>
              <w:spacing w:line="360" w:lineRule="auto"/>
              <w:rPr>
                <w:rFonts w:hint="eastAsia" w:ascii="宋体" w:hAnsi="宋体" w:cs="宋体"/>
                <w:color w:val="auto"/>
                <w:szCs w:val="21"/>
                <w:highlight w:val="none"/>
              </w:rPr>
            </w:pPr>
          </w:p>
        </w:tc>
      </w:tr>
    </w:tbl>
    <w:p w14:paraId="38EDE9A5">
      <w:pPr>
        <w:rPr>
          <w:rFonts w:hint="eastAsia" w:ascii="宋体" w:hAnsi="宋体" w:cs="宋体"/>
          <w:color w:val="auto"/>
          <w:sz w:val="24"/>
          <w:highlight w:val="none"/>
        </w:rPr>
      </w:pPr>
      <w:r>
        <w:rPr>
          <w:rFonts w:hint="eastAsia" w:ascii="宋体" w:hAnsi="宋体" w:cs="宋体"/>
          <w:color w:val="auto"/>
          <w:szCs w:val="21"/>
          <w:highlight w:val="none"/>
          <w:lang w:bidi="ar"/>
        </w:rPr>
        <w:t>注：供应商若涉及诉讼或仲裁情况，则本表后应附法院或仲裁机构做出的判决等有关法律文件。</w:t>
      </w:r>
    </w:p>
    <w:p w14:paraId="70414B57">
      <w:pPr>
        <w:adjustRightInd w:val="0"/>
        <w:snapToGrid w:val="0"/>
        <w:spacing w:line="460" w:lineRule="exact"/>
        <w:rPr>
          <w:rFonts w:hint="eastAsia" w:ascii="宋体" w:hAnsi="宋体"/>
          <w:color w:val="auto"/>
          <w:sz w:val="24"/>
          <w:highlight w:val="none"/>
        </w:rPr>
      </w:pPr>
    </w:p>
    <w:p w14:paraId="5316AD05">
      <w:pPr>
        <w:adjustRightInd w:val="0"/>
        <w:snapToGrid w:val="0"/>
        <w:spacing w:line="460" w:lineRule="exact"/>
        <w:rPr>
          <w:rFonts w:hint="eastAsia" w:ascii="宋体" w:hAnsi="宋体"/>
          <w:color w:val="auto"/>
          <w:sz w:val="24"/>
          <w:highlight w:val="none"/>
        </w:rPr>
      </w:pPr>
    </w:p>
    <w:p w14:paraId="24633D4B">
      <w:pPr>
        <w:adjustRightInd w:val="0"/>
        <w:snapToGrid w:val="0"/>
        <w:spacing w:line="460" w:lineRule="exact"/>
        <w:rPr>
          <w:rFonts w:hint="eastAsia" w:ascii="宋体" w:hAnsi="宋体"/>
          <w:color w:val="auto"/>
          <w:sz w:val="24"/>
          <w:highlight w:val="none"/>
        </w:rPr>
      </w:pPr>
    </w:p>
    <w:p w14:paraId="1658E71B">
      <w:pPr>
        <w:rPr>
          <w:rFonts w:hint="eastAsia" w:ascii="宋体"/>
          <w:color w:val="auto"/>
          <w:highlight w:val="none"/>
        </w:rPr>
      </w:pPr>
      <w:r>
        <w:rPr>
          <w:rFonts w:hint="eastAsia" w:ascii="宋体"/>
          <w:color w:val="auto"/>
          <w:sz w:val="24"/>
          <w:highlight w:val="none"/>
        </w:rPr>
        <w:br w:type="page"/>
      </w:r>
      <w:r>
        <w:rPr>
          <w:rFonts w:hint="eastAsia" w:ascii="宋体"/>
          <w:color w:val="auto"/>
          <w:sz w:val="24"/>
          <w:highlight w:val="none"/>
        </w:rPr>
        <w:t xml:space="preserve">附件5-1 </w:t>
      </w:r>
      <w:r>
        <w:rPr>
          <w:rFonts w:hint="eastAsia" w:ascii="宋体"/>
          <w:color w:val="auto"/>
          <w:highlight w:val="none"/>
        </w:rPr>
        <w:t xml:space="preserve">           </w:t>
      </w:r>
    </w:p>
    <w:p w14:paraId="391D260F">
      <w:pPr>
        <w:ind w:firstLine="2168" w:firstLineChars="600"/>
        <w:rPr>
          <w:rFonts w:hint="eastAsia"/>
          <w:color w:val="auto"/>
          <w:highlight w:val="none"/>
        </w:rPr>
      </w:pPr>
      <w:r>
        <w:rPr>
          <w:rFonts w:hint="eastAsia"/>
          <w:b/>
          <w:bCs/>
          <w:color w:val="auto"/>
          <w:sz w:val="36"/>
          <w:highlight w:val="none"/>
          <w:lang w:eastAsia="zh-CN"/>
        </w:rPr>
        <w:t>竞价</w:t>
      </w:r>
      <w:r>
        <w:rPr>
          <w:rFonts w:hint="eastAsia"/>
          <w:b/>
          <w:bCs/>
          <w:color w:val="auto"/>
          <w:sz w:val="36"/>
          <w:highlight w:val="none"/>
        </w:rPr>
        <w:t>保证金凭证和相关信息</w:t>
      </w:r>
    </w:p>
    <w:p w14:paraId="7CFFB47A">
      <w:pPr>
        <w:pStyle w:val="18"/>
        <w:rPr>
          <w:rFonts w:hint="eastAsia" w:ascii="黑体" w:eastAsia="黑体"/>
          <w:color w:val="auto"/>
          <w:sz w:val="36"/>
          <w:highlight w:val="none"/>
        </w:rPr>
      </w:pPr>
    </w:p>
    <w:p w14:paraId="48421AA1">
      <w:pPr>
        <w:spacing w:line="380" w:lineRule="exact"/>
        <w:rPr>
          <w:rFonts w:hint="eastAsia" w:ascii="宋体" w:hAnsi="宋体" w:eastAsia="宋体"/>
          <w:color w:val="auto"/>
          <w:sz w:val="24"/>
          <w:highlight w:val="none"/>
          <w:lang w:eastAsia="zh-CN"/>
        </w:rPr>
      </w:pPr>
      <w:r>
        <w:rPr>
          <w:rFonts w:ascii="宋体" w:hAnsi="宋体"/>
          <w:color w:val="auto"/>
          <w:sz w:val="24"/>
          <w:highlight w:val="none"/>
        </w:rPr>
        <w:t>致：</w:t>
      </w:r>
      <w:r>
        <w:rPr>
          <w:rFonts w:hint="eastAsia" w:ascii="宋体" w:hAnsi="宋体"/>
          <w:b/>
          <w:color w:val="auto"/>
          <w:sz w:val="24"/>
          <w:highlight w:val="none"/>
          <w:u w:val="single"/>
          <w:lang w:eastAsia="zh-CN"/>
        </w:rPr>
        <w:t>宁德市高速公路养护工程有限公司</w:t>
      </w:r>
    </w:p>
    <w:p w14:paraId="0E1095A0">
      <w:pPr>
        <w:spacing w:line="360" w:lineRule="auto"/>
        <w:ind w:firstLine="477" w:firstLineChars="199"/>
        <w:rPr>
          <w:rFonts w:hint="eastAsia" w:ascii="宋体" w:hAnsi="宋体"/>
          <w:color w:val="auto"/>
          <w:sz w:val="24"/>
          <w:highlight w:val="none"/>
        </w:rPr>
      </w:pPr>
    </w:p>
    <w:p w14:paraId="5867177C">
      <w:pPr>
        <w:spacing w:line="360" w:lineRule="auto"/>
        <w:ind w:firstLine="477" w:firstLineChars="199"/>
        <w:rPr>
          <w:rFonts w:ascii="宋体" w:hAnsi="宋体"/>
          <w:color w:val="auto"/>
          <w:sz w:val="24"/>
          <w:highlight w:val="none"/>
        </w:rPr>
      </w:pPr>
      <w:r>
        <w:rPr>
          <w:rFonts w:ascii="宋体" w:hAnsi="宋体"/>
          <w:color w:val="auto"/>
          <w:sz w:val="24"/>
          <w:highlight w:val="none"/>
        </w:rPr>
        <w:t>我们在贵</w:t>
      </w:r>
      <w:r>
        <w:rPr>
          <w:rFonts w:hint="eastAsia" w:ascii="宋体" w:hAnsi="宋体"/>
          <w:color w:val="auto"/>
          <w:sz w:val="24"/>
          <w:highlight w:val="none"/>
        </w:rPr>
        <w:t>部</w:t>
      </w:r>
      <w:r>
        <w:rPr>
          <w:rFonts w:ascii="宋体" w:hAnsi="宋体"/>
          <w:color w:val="auto"/>
          <w:sz w:val="24"/>
          <w:highlight w:val="none"/>
        </w:rPr>
        <w:t>组织的</w:t>
      </w:r>
      <w:r>
        <w:rPr>
          <w:rFonts w:hint="eastAsia" w:ascii="宋体" w:hAnsi="宋体"/>
          <w:b/>
          <w:bCs/>
          <w:color w:val="auto"/>
          <w:sz w:val="24"/>
          <w:highlight w:val="none"/>
          <w:lang w:val="en-US" w:eastAsia="zh-CN"/>
        </w:rPr>
        <w:t>2025年宁德高速公路辖区路面部分路段标线更新工程材料采购</w:t>
      </w:r>
      <w:r>
        <w:rPr>
          <w:rFonts w:hint="eastAsia" w:ascii="宋体" w:hAnsi="宋体"/>
          <w:color w:val="auto"/>
          <w:sz w:val="24"/>
          <w:highlight w:val="none"/>
          <w:lang w:eastAsia="zh-CN"/>
        </w:rPr>
        <w:t>竞价</w:t>
      </w:r>
      <w:r>
        <w:rPr>
          <w:rFonts w:hint="eastAsia" w:ascii="宋体" w:hAnsi="宋体"/>
          <w:color w:val="auto"/>
          <w:sz w:val="24"/>
          <w:highlight w:val="none"/>
        </w:rPr>
        <w:t>活动</w:t>
      </w:r>
      <w:r>
        <w:rPr>
          <w:rFonts w:ascii="宋体" w:hAnsi="宋体"/>
          <w:color w:val="auto"/>
          <w:sz w:val="24"/>
          <w:highlight w:val="none"/>
        </w:rPr>
        <w:t>中（</w:t>
      </w: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u w:val="single"/>
          <w:lang w:eastAsia="zh-CN"/>
        </w:rPr>
        <w:t>ND-2025-WZ-012</w:t>
      </w:r>
      <w:r>
        <w:rPr>
          <w:rFonts w:ascii="宋体" w:hAnsi="宋体"/>
          <w:color w:val="auto"/>
          <w:sz w:val="24"/>
          <w:highlight w:val="none"/>
        </w:rPr>
        <w:t>），</w:t>
      </w:r>
      <w:r>
        <w:rPr>
          <w:rFonts w:hint="eastAsia" w:ascii="宋体" w:hAnsi="宋体"/>
          <w:color w:val="auto"/>
          <w:sz w:val="24"/>
          <w:highlight w:val="none"/>
        </w:rPr>
        <w:t>提交了</w:t>
      </w:r>
      <w:r>
        <w:rPr>
          <w:rFonts w:hint="eastAsia" w:ascii="宋体" w:hAnsi="宋体"/>
          <w:color w:val="auto"/>
          <w:sz w:val="24"/>
          <w:highlight w:val="none"/>
          <w:u w:val="single"/>
        </w:rPr>
        <w:t xml:space="preserve">          </w:t>
      </w:r>
      <w:r>
        <w:rPr>
          <w:rFonts w:hint="eastAsia" w:ascii="宋体" w:hAnsi="宋体"/>
          <w:color w:val="auto"/>
          <w:sz w:val="24"/>
          <w:highlight w:val="none"/>
        </w:rPr>
        <w:t>元人民币的</w:t>
      </w:r>
      <w:r>
        <w:rPr>
          <w:rFonts w:hint="eastAsia" w:ascii="宋体" w:hAnsi="宋体"/>
          <w:color w:val="auto"/>
          <w:sz w:val="24"/>
          <w:highlight w:val="none"/>
          <w:lang w:eastAsia="zh-CN"/>
        </w:rPr>
        <w:t>竞价</w:t>
      </w:r>
      <w:r>
        <w:rPr>
          <w:rFonts w:hint="eastAsia" w:ascii="宋体" w:hAnsi="宋体"/>
          <w:color w:val="auto"/>
          <w:sz w:val="24"/>
          <w:highlight w:val="none"/>
        </w:rPr>
        <w:t>保证金。我公司汇出</w:t>
      </w:r>
      <w:r>
        <w:rPr>
          <w:rFonts w:hint="eastAsia" w:ascii="宋体" w:hAnsi="宋体"/>
          <w:color w:val="auto"/>
          <w:sz w:val="24"/>
          <w:highlight w:val="none"/>
          <w:lang w:eastAsia="zh-CN"/>
        </w:rPr>
        <w:t>竞价</w:t>
      </w:r>
      <w:r>
        <w:rPr>
          <w:rFonts w:hint="eastAsia" w:ascii="宋体" w:hAnsi="宋体"/>
          <w:color w:val="auto"/>
          <w:sz w:val="24"/>
          <w:highlight w:val="none"/>
        </w:rPr>
        <w:t>保证金的</w:t>
      </w:r>
      <w:r>
        <w:rPr>
          <w:rFonts w:ascii="宋体" w:hAnsi="宋体"/>
          <w:color w:val="auto"/>
          <w:sz w:val="24"/>
          <w:highlight w:val="none"/>
        </w:rPr>
        <w:t>帐户</w:t>
      </w:r>
      <w:r>
        <w:rPr>
          <w:rFonts w:hint="eastAsia" w:ascii="宋体" w:hAnsi="宋体"/>
          <w:color w:val="auto"/>
          <w:sz w:val="24"/>
          <w:highlight w:val="none"/>
        </w:rPr>
        <w:t>信息如下</w:t>
      </w:r>
      <w:r>
        <w:rPr>
          <w:rFonts w:ascii="宋体" w:hAnsi="宋体"/>
          <w:color w:val="auto"/>
          <w:sz w:val="24"/>
          <w:highlight w:val="none"/>
        </w:rPr>
        <w:t>：</w:t>
      </w:r>
    </w:p>
    <w:p w14:paraId="5F97A026">
      <w:pPr>
        <w:numPr>
          <w:ilvl w:val="1"/>
          <w:numId w:val="12"/>
        </w:numPr>
        <w:spacing w:line="360" w:lineRule="auto"/>
        <w:rPr>
          <w:rFonts w:ascii="宋体" w:hAnsi="宋体"/>
          <w:color w:val="auto"/>
          <w:sz w:val="24"/>
          <w:highlight w:val="none"/>
        </w:rPr>
      </w:pPr>
      <w:r>
        <w:rPr>
          <w:rFonts w:ascii="宋体" w:hAnsi="宋体"/>
          <w:color w:val="auto"/>
          <w:sz w:val="24"/>
          <w:highlight w:val="none"/>
        </w:rPr>
        <w:t>开户名：</w:t>
      </w:r>
      <w:r>
        <w:rPr>
          <w:rFonts w:ascii="宋体" w:hAnsi="宋体"/>
          <w:color w:val="auto"/>
          <w:sz w:val="24"/>
          <w:highlight w:val="none"/>
          <w:u w:val="single"/>
        </w:rPr>
        <w:t xml:space="preserve">                                </w:t>
      </w:r>
    </w:p>
    <w:p w14:paraId="2B414E39">
      <w:pPr>
        <w:numPr>
          <w:ilvl w:val="1"/>
          <w:numId w:val="12"/>
        </w:numPr>
        <w:spacing w:line="360" w:lineRule="auto"/>
        <w:rPr>
          <w:rFonts w:ascii="宋体" w:hAnsi="宋体"/>
          <w:color w:val="auto"/>
          <w:sz w:val="24"/>
          <w:highlight w:val="none"/>
        </w:rPr>
      </w:pPr>
      <w:r>
        <w:rPr>
          <w:rFonts w:ascii="宋体" w:hAnsi="宋体"/>
          <w:color w:val="auto"/>
          <w:sz w:val="24"/>
          <w:highlight w:val="none"/>
        </w:rPr>
        <w:t>开户行：</w:t>
      </w:r>
      <w:r>
        <w:rPr>
          <w:rFonts w:ascii="宋体" w:hAnsi="宋体"/>
          <w:color w:val="auto"/>
          <w:sz w:val="24"/>
          <w:highlight w:val="none"/>
          <w:u w:val="single"/>
        </w:rPr>
        <w:t xml:space="preserve">                                </w:t>
      </w:r>
    </w:p>
    <w:p w14:paraId="021D53CA">
      <w:pPr>
        <w:numPr>
          <w:ilvl w:val="1"/>
          <w:numId w:val="12"/>
        </w:numPr>
        <w:spacing w:line="360" w:lineRule="auto"/>
        <w:rPr>
          <w:rFonts w:ascii="宋体" w:hAnsi="宋体"/>
          <w:color w:val="auto"/>
          <w:sz w:val="24"/>
          <w:highlight w:val="none"/>
        </w:rPr>
      </w:pPr>
      <w:r>
        <w:rPr>
          <w:rFonts w:ascii="宋体" w:hAnsi="宋体"/>
          <w:color w:val="auto"/>
          <w:sz w:val="24"/>
          <w:highlight w:val="none"/>
        </w:rPr>
        <w:t>帐  号：</w:t>
      </w:r>
      <w:r>
        <w:rPr>
          <w:rFonts w:ascii="宋体" w:hAnsi="宋体"/>
          <w:color w:val="auto"/>
          <w:sz w:val="24"/>
          <w:highlight w:val="none"/>
          <w:u w:val="single"/>
        </w:rPr>
        <w:t xml:space="preserve">                                </w:t>
      </w:r>
    </w:p>
    <w:p w14:paraId="3EF77AEF">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附：</w:t>
      </w:r>
      <w:r>
        <w:rPr>
          <w:rFonts w:hint="eastAsia" w:ascii="仿宋" w:hAnsi="仿宋" w:eastAsia="仿宋" w:cs="仿宋"/>
          <w:color w:val="auto"/>
          <w:sz w:val="24"/>
          <w:highlight w:val="none"/>
        </w:rPr>
        <w:t>交纳保证金的银行汇款单据彩色扫描件（能反映开具银行及帐户名称）（加盖公章）</w:t>
      </w:r>
    </w:p>
    <w:p w14:paraId="3BBEB102">
      <w:pPr>
        <w:spacing w:line="360" w:lineRule="auto"/>
        <w:ind w:firstLine="477" w:firstLineChars="199"/>
        <w:rPr>
          <w:rFonts w:hint="eastAsia" w:ascii="宋体" w:hAnsi="宋体"/>
          <w:color w:val="auto"/>
          <w:sz w:val="24"/>
          <w:highlight w:val="none"/>
        </w:rPr>
      </w:pPr>
    </w:p>
    <w:p w14:paraId="3EA66F23">
      <w:pPr>
        <w:spacing w:line="360" w:lineRule="auto"/>
        <w:jc w:val="right"/>
        <w:rPr>
          <w:rFonts w:hint="eastAsia" w:ascii="宋体" w:hAnsi="宋体"/>
          <w:color w:val="auto"/>
          <w:sz w:val="24"/>
          <w:highlight w:val="none"/>
        </w:rPr>
      </w:pPr>
      <w:r>
        <w:rPr>
          <w:rFonts w:hint="eastAsia" w:ascii="宋体" w:hAnsi="宋体"/>
          <w:color w:val="auto"/>
          <w:sz w:val="24"/>
          <w:highlight w:val="none"/>
        </w:rPr>
        <w:t>供应商名称：（全称并加盖公章）</w:t>
      </w:r>
    </w:p>
    <w:p w14:paraId="32660D69">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p>
    <w:p w14:paraId="50021153">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p>
    <w:p w14:paraId="52432C9D">
      <w:pPr>
        <w:spacing w:line="340" w:lineRule="atLeast"/>
        <w:ind w:right="480" w:firstLine="4800" w:firstLineChars="20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41AA0F66">
      <w:pPr>
        <w:spacing w:line="340" w:lineRule="atLeast"/>
        <w:rPr>
          <w:rFonts w:hint="eastAsia" w:ascii="宋体" w:hAnsi="宋体"/>
          <w:color w:val="auto"/>
          <w:sz w:val="24"/>
          <w:highlight w:val="none"/>
        </w:rPr>
      </w:pPr>
    </w:p>
    <w:p w14:paraId="2F1CA78B">
      <w:pPr>
        <w:spacing w:line="360" w:lineRule="auto"/>
        <w:rPr>
          <w:rFonts w:hint="eastAsia" w:ascii="宋体" w:hAnsi="宋体"/>
          <w:color w:val="auto"/>
          <w:sz w:val="24"/>
          <w:highlight w:val="none"/>
        </w:rPr>
      </w:pPr>
    </w:p>
    <w:p w14:paraId="13B77B67">
      <w:pPr>
        <w:pStyle w:val="18"/>
        <w:spacing w:line="240" w:lineRule="auto"/>
        <w:outlineLvl w:val="9"/>
        <w:rPr>
          <w:rFonts w:hint="eastAsia" w:hAnsi="宋体"/>
          <w:b/>
          <w:color w:val="auto"/>
          <w:sz w:val="24"/>
          <w:highlight w:val="none"/>
        </w:rPr>
      </w:pPr>
      <w:r>
        <w:rPr>
          <w:rFonts w:hint="eastAsia" w:hAnsi="宋体"/>
          <w:b/>
          <w:color w:val="auto"/>
          <w:sz w:val="24"/>
          <w:highlight w:val="none"/>
        </w:rPr>
        <w:t>附:本次项目</w:t>
      </w:r>
      <w:r>
        <w:rPr>
          <w:rFonts w:hint="eastAsia" w:hAnsi="宋体"/>
          <w:b/>
          <w:color w:val="auto"/>
          <w:sz w:val="24"/>
          <w:highlight w:val="none"/>
          <w:lang w:eastAsia="zh-CN"/>
        </w:rPr>
        <w:t>竞价</w:t>
      </w:r>
      <w:r>
        <w:rPr>
          <w:rFonts w:hint="eastAsia" w:hAnsi="宋体"/>
          <w:b/>
          <w:color w:val="auto"/>
          <w:sz w:val="24"/>
          <w:highlight w:val="none"/>
        </w:rPr>
        <w:t>保证金汇款单据复印件并加盖公章，</w:t>
      </w:r>
      <w:r>
        <w:rPr>
          <w:rFonts w:hint="eastAsia" w:hAnsi="宋体"/>
          <w:b/>
          <w:color w:val="auto"/>
          <w:sz w:val="24"/>
          <w:highlight w:val="none"/>
          <w:lang w:eastAsia="zh-CN"/>
        </w:rPr>
        <w:t>竞价</w:t>
      </w:r>
      <w:r>
        <w:rPr>
          <w:rFonts w:hint="eastAsia" w:hAnsi="宋体"/>
          <w:b/>
          <w:color w:val="auto"/>
          <w:sz w:val="24"/>
          <w:highlight w:val="none"/>
        </w:rPr>
        <w:t>保证金必须由供应商基本账户汇出！</w:t>
      </w:r>
    </w:p>
    <w:p w14:paraId="4047521A">
      <w:pPr>
        <w:pStyle w:val="18"/>
        <w:rPr>
          <w:rFonts w:hint="eastAsia" w:ascii="黑体" w:eastAsia="黑体"/>
          <w:color w:val="auto"/>
          <w:sz w:val="36"/>
          <w:highlight w:val="none"/>
        </w:rPr>
      </w:pPr>
    </w:p>
    <w:p w14:paraId="3CC81B86">
      <w:pPr>
        <w:rPr>
          <w:rFonts w:hint="eastAsia" w:ascii="宋体" w:hAnsi="宋体"/>
          <w:color w:val="auto"/>
          <w:sz w:val="24"/>
          <w:highlight w:val="none"/>
        </w:rPr>
      </w:pPr>
    </w:p>
    <w:p w14:paraId="0875715F">
      <w:pPr>
        <w:rPr>
          <w:rFonts w:hint="eastAsia" w:ascii="宋体" w:hAnsi="宋体"/>
          <w:color w:val="auto"/>
          <w:sz w:val="28"/>
          <w:highlight w:val="none"/>
        </w:rPr>
      </w:pPr>
    </w:p>
    <w:p w14:paraId="23F866F9">
      <w:pPr>
        <w:snapToGrid w:val="0"/>
        <w:spacing w:before="100" w:beforeAutospacing="1" w:after="100" w:afterAutospacing="1"/>
        <w:jc w:val="left"/>
        <w:outlineLvl w:val="0"/>
        <w:rPr>
          <w:rFonts w:hint="eastAsia" w:ascii="宋体"/>
          <w:color w:val="auto"/>
          <w:sz w:val="28"/>
          <w:szCs w:val="28"/>
          <w:highlight w:val="none"/>
        </w:rPr>
      </w:pPr>
      <w:r>
        <w:rPr>
          <w:rFonts w:ascii="宋体" w:hAnsi="宋体"/>
          <w:color w:val="auto"/>
          <w:sz w:val="28"/>
          <w:highlight w:val="none"/>
        </w:rPr>
        <w:br w:type="page"/>
      </w:r>
      <w:bookmarkEnd w:id="0"/>
      <w:bookmarkStart w:id="4" w:name="_Toc421025125"/>
      <w:r>
        <w:rPr>
          <w:rFonts w:hint="eastAsia" w:ascii="宋体"/>
          <w:color w:val="auto"/>
          <w:sz w:val="24"/>
          <w:highlight w:val="none"/>
        </w:rPr>
        <w:t xml:space="preserve">附件5-2              </w:t>
      </w:r>
      <w:r>
        <w:rPr>
          <w:rFonts w:hint="eastAsia" w:ascii="宋体"/>
          <w:color w:val="auto"/>
          <w:sz w:val="28"/>
          <w:szCs w:val="28"/>
          <w:highlight w:val="none"/>
        </w:rPr>
        <w:t xml:space="preserve"> </w:t>
      </w:r>
    </w:p>
    <w:p w14:paraId="459EDF3A">
      <w:pPr>
        <w:snapToGrid w:val="0"/>
        <w:spacing w:before="100" w:beforeAutospacing="1" w:after="100" w:afterAutospacing="1"/>
        <w:ind w:firstLine="2530" w:firstLineChars="700"/>
        <w:jc w:val="left"/>
        <w:outlineLvl w:val="0"/>
        <w:rPr>
          <w:rFonts w:hint="eastAsia" w:ascii="宋体" w:hAnsi="宋体"/>
          <w:b/>
          <w:bCs/>
          <w:color w:val="auto"/>
          <w:sz w:val="32"/>
          <w:szCs w:val="32"/>
          <w:highlight w:val="none"/>
        </w:rPr>
      </w:pPr>
      <w:r>
        <w:rPr>
          <w:rFonts w:hint="eastAsia" w:ascii="宋体" w:hAnsi="宋体"/>
          <w:b/>
          <w:bCs/>
          <w:color w:val="auto"/>
          <w:sz w:val="36"/>
          <w:szCs w:val="36"/>
          <w:highlight w:val="none"/>
        </w:rPr>
        <w:t>退还</w:t>
      </w:r>
      <w:r>
        <w:rPr>
          <w:rFonts w:hint="eastAsia" w:ascii="宋体" w:hAnsi="宋体"/>
          <w:b/>
          <w:bCs/>
          <w:color w:val="auto"/>
          <w:sz w:val="36"/>
          <w:szCs w:val="36"/>
          <w:highlight w:val="none"/>
          <w:lang w:eastAsia="zh-CN"/>
        </w:rPr>
        <w:t>竞价</w:t>
      </w:r>
      <w:r>
        <w:rPr>
          <w:rFonts w:hint="eastAsia" w:ascii="宋体" w:hAnsi="宋体"/>
          <w:b/>
          <w:bCs/>
          <w:color w:val="auto"/>
          <w:sz w:val="36"/>
          <w:szCs w:val="36"/>
          <w:highlight w:val="none"/>
        </w:rPr>
        <w:t>保证金承诺书</w:t>
      </w:r>
      <w:bookmarkEnd w:id="4"/>
    </w:p>
    <w:p w14:paraId="25651FA1">
      <w:pPr>
        <w:rPr>
          <w:rFonts w:hint="eastAsia" w:ascii="仿宋_GB2312" w:eastAsia="仿宋_GB2312"/>
          <w:color w:val="auto"/>
          <w:sz w:val="30"/>
          <w:szCs w:val="30"/>
          <w:highlight w:val="none"/>
        </w:rPr>
      </w:pPr>
    </w:p>
    <w:p w14:paraId="2622DF52">
      <w:pPr>
        <w:spacing w:before="120" w:beforeLines="50" w:after="120" w:afterLines="50"/>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b/>
          <w:color w:val="auto"/>
          <w:sz w:val="24"/>
          <w:highlight w:val="none"/>
          <w:u w:val="single"/>
          <w:lang w:eastAsia="zh-CN"/>
        </w:rPr>
        <w:t>宁德市高速公路养护工程有限公司</w:t>
      </w:r>
    </w:p>
    <w:p w14:paraId="6D267089">
      <w:pPr>
        <w:ind w:firstLine="480" w:firstLineChars="200"/>
        <w:rPr>
          <w:rFonts w:hint="eastAsia" w:ascii="宋体" w:hAnsi="宋体"/>
          <w:color w:val="auto"/>
          <w:sz w:val="24"/>
          <w:highlight w:val="none"/>
        </w:rPr>
      </w:pPr>
      <w:r>
        <w:rPr>
          <w:rFonts w:hint="eastAsia" w:ascii="宋体" w:hAnsi="宋体"/>
          <w:color w:val="auto"/>
          <w:sz w:val="24"/>
          <w:highlight w:val="none"/>
        </w:rPr>
        <w:t>我方参与贵部</w:t>
      </w:r>
      <w:r>
        <w:rPr>
          <w:rFonts w:hint="eastAsia" w:ascii="宋体" w:hAnsi="宋体"/>
          <w:b/>
          <w:bCs/>
          <w:color w:val="auto"/>
          <w:sz w:val="24"/>
          <w:highlight w:val="none"/>
          <w:lang w:val="en-US" w:eastAsia="zh-CN"/>
        </w:rPr>
        <w:t>2025年宁德高速公路辖区路面部分路段标线更新工程材料采购</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ND-2025-WZ-012</w:t>
      </w:r>
      <w:r>
        <w:rPr>
          <w:rFonts w:hint="eastAsia" w:ascii="宋体" w:hAnsi="宋体"/>
          <w:color w:val="auto"/>
          <w:sz w:val="24"/>
          <w:highlight w:val="none"/>
          <w:u w:val="single"/>
        </w:rPr>
        <w:t>）</w:t>
      </w:r>
      <w:r>
        <w:rPr>
          <w:rFonts w:hint="eastAsia" w:ascii="宋体" w:hAnsi="宋体"/>
          <w:color w:val="auto"/>
          <w:sz w:val="24"/>
          <w:highlight w:val="none"/>
        </w:rPr>
        <w:t>的</w:t>
      </w:r>
      <w:r>
        <w:rPr>
          <w:rFonts w:hint="eastAsia" w:ascii="宋体" w:hAnsi="宋体"/>
          <w:color w:val="auto"/>
          <w:sz w:val="24"/>
          <w:highlight w:val="none"/>
          <w:lang w:eastAsia="zh-CN"/>
        </w:rPr>
        <w:t>竞价</w:t>
      </w:r>
      <w:r>
        <w:rPr>
          <w:rFonts w:hint="eastAsia" w:ascii="宋体" w:hAnsi="宋体"/>
          <w:color w:val="auto"/>
          <w:sz w:val="24"/>
          <w:highlight w:val="none"/>
        </w:rPr>
        <w:t xml:space="preserve">，我方以 </w:t>
      </w:r>
      <w:r>
        <w:rPr>
          <w:rFonts w:hint="eastAsia" w:ascii="宋体" w:hAnsi="宋体"/>
          <w:color w:val="auto"/>
          <w:sz w:val="24"/>
          <w:highlight w:val="none"/>
          <w:u w:val="single"/>
        </w:rPr>
        <w:t xml:space="preserve">              </w:t>
      </w:r>
      <w:r>
        <w:rPr>
          <w:rFonts w:hint="eastAsia" w:ascii="宋体" w:hAnsi="宋体"/>
          <w:color w:val="auto"/>
          <w:sz w:val="24"/>
          <w:highlight w:val="none"/>
        </w:rPr>
        <w:t>的形式提供人民币</w:t>
      </w:r>
      <w:r>
        <w:rPr>
          <w:rFonts w:hint="eastAsia" w:ascii="宋体" w:hAnsi="宋体"/>
          <w:color w:val="auto"/>
          <w:sz w:val="24"/>
          <w:highlight w:val="none"/>
          <w:u w:val="single"/>
        </w:rPr>
        <w:t xml:space="preserve">                       ）</w:t>
      </w:r>
      <w:r>
        <w:rPr>
          <w:rFonts w:hint="eastAsia" w:ascii="宋体" w:hAnsi="宋体"/>
          <w:color w:val="auto"/>
          <w:sz w:val="24"/>
          <w:highlight w:val="none"/>
        </w:rPr>
        <w:t>元的</w:t>
      </w:r>
      <w:r>
        <w:rPr>
          <w:rFonts w:hint="eastAsia" w:ascii="宋体" w:hAnsi="宋体"/>
          <w:color w:val="auto"/>
          <w:sz w:val="24"/>
          <w:highlight w:val="none"/>
          <w:lang w:eastAsia="zh-CN"/>
        </w:rPr>
        <w:t>竞价</w:t>
      </w:r>
      <w:r>
        <w:rPr>
          <w:rFonts w:hint="eastAsia" w:ascii="宋体" w:hAnsi="宋体"/>
          <w:color w:val="auto"/>
          <w:sz w:val="24"/>
          <w:highlight w:val="none"/>
        </w:rPr>
        <w:t>保证金，当可以退还时，请退还到我公司以下账户，我公司将视为已收到该</w:t>
      </w:r>
      <w:r>
        <w:rPr>
          <w:rFonts w:hint="eastAsia" w:ascii="宋体" w:hAnsi="宋体"/>
          <w:color w:val="auto"/>
          <w:sz w:val="24"/>
          <w:highlight w:val="none"/>
          <w:lang w:eastAsia="zh-CN"/>
        </w:rPr>
        <w:t>竞价</w:t>
      </w:r>
      <w:r>
        <w:rPr>
          <w:rFonts w:hint="eastAsia" w:ascii="宋体" w:hAnsi="宋体"/>
          <w:color w:val="auto"/>
          <w:sz w:val="24"/>
          <w:highlight w:val="none"/>
        </w:rPr>
        <w:t>保证金：</w:t>
      </w:r>
    </w:p>
    <w:p w14:paraId="0A0C5EA7">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1、开户名：</w:t>
      </w:r>
      <w:r>
        <w:rPr>
          <w:rFonts w:hint="eastAsia" w:ascii="宋体" w:hAnsi="宋体"/>
          <w:color w:val="auto"/>
          <w:sz w:val="24"/>
          <w:highlight w:val="none"/>
          <w:u w:val="single"/>
        </w:rPr>
        <w:t xml:space="preserve">                          </w:t>
      </w:r>
    </w:p>
    <w:p w14:paraId="1BB24AD8">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2、开户行：</w:t>
      </w:r>
      <w:r>
        <w:rPr>
          <w:rFonts w:hint="eastAsia" w:ascii="宋体" w:hAnsi="宋体"/>
          <w:color w:val="auto"/>
          <w:sz w:val="24"/>
          <w:highlight w:val="none"/>
          <w:u w:val="single"/>
        </w:rPr>
        <w:t xml:space="preserve">                          </w:t>
      </w:r>
    </w:p>
    <w:p w14:paraId="22AE471D">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3、账号：</w:t>
      </w:r>
      <w:r>
        <w:rPr>
          <w:rFonts w:hint="eastAsia" w:ascii="宋体" w:hAnsi="宋体"/>
          <w:color w:val="auto"/>
          <w:sz w:val="24"/>
          <w:highlight w:val="none"/>
          <w:u w:val="single"/>
        </w:rPr>
        <w:t xml:space="preserve">                            </w:t>
      </w:r>
    </w:p>
    <w:p w14:paraId="482DAB60">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14:paraId="32B079A3">
      <w:pPr>
        <w:spacing w:line="360" w:lineRule="auto"/>
        <w:ind w:firstLine="477" w:firstLineChars="199"/>
        <w:rPr>
          <w:rFonts w:hint="eastAsia" w:ascii="宋体" w:hAnsi="宋体"/>
          <w:color w:val="auto"/>
          <w:sz w:val="24"/>
          <w:highlight w:val="none"/>
        </w:rPr>
      </w:pPr>
      <w:r>
        <w:rPr>
          <w:rFonts w:hint="eastAsia" w:ascii="仿宋" w:hAnsi="仿宋" w:eastAsia="仿宋" w:cs="仿宋"/>
          <w:color w:val="auto"/>
          <w:sz w:val="24"/>
          <w:highlight w:val="none"/>
        </w:rPr>
        <w:t>附：报价保证金退还收款收据（盖企业公章）原件</w:t>
      </w:r>
    </w:p>
    <w:p w14:paraId="1962ABFA">
      <w:pPr>
        <w:spacing w:before="120" w:beforeLines="50" w:after="120" w:afterLines="50"/>
        <w:ind w:firstLine="600" w:firstLineChars="200"/>
        <w:rPr>
          <w:rFonts w:hint="eastAsia" w:ascii="仿宋_GB2312" w:eastAsia="仿宋_GB2312"/>
          <w:color w:val="auto"/>
          <w:sz w:val="30"/>
          <w:szCs w:val="30"/>
          <w:highlight w:val="none"/>
        </w:rPr>
      </w:pPr>
    </w:p>
    <w:p w14:paraId="0DCC8A92">
      <w:pPr>
        <w:ind w:firstLine="600" w:firstLineChars="200"/>
        <w:rPr>
          <w:rFonts w:hint="eastAsia" w:ascii="仿宋_GB2312" w:eastAsia="仿宋_GB2312"/>
          <w:color w:val="auto"/>
          <w:sz w:val="30"/>
          <w:szCs w:val="30"/>
          <w:highlight w:val="none"/>
        </w:rPr>
      </w:pPr>
    </w:p>
    <w:p w14:paraId="43B6E39D">
      <w:pPr>
        <w:tabs>
          <w:tab w:val="left" w:pos="3293"/>
          <w:tab w:val="right" w:pos="10464"/>
        </w:tabs>
        <w:spacing w:line="360" w:lineRule="auto"/>
        <w:ind w:firstLine="3120" w:firstLineChars="1300"/>
        <w:jc w:val="left"/>
        <w:rPr>
          <w:rFonts w:hint="eastAsia"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全称并加盖公章）    </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t xml:space="preserve">          </w:t>
      </w:r>
    </w:p>
    <w:p w14:paraId="78BF0BB1">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p>
    <w:p w14:paraId="2AC9ABFC">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供应商联系方式：</w:t>
      </w:r>
      <w:r>
        <w:rPr>
          <w:rFonts w:hint="eastAsia" w:ascii="宋体" w:hAnsi="宋体"/>
          <w:color w:val="auto"/>
          <w:sz w:val="24"/>
          <w:highlight w:val="none"/>
          <w:u w:val="single"/>
        </w:rPr>
        <w:t xml:space="preserve">                     </w:t>
      </w:r>
    </w:p>
    <w:p w14:paraId="3F3D4C20">
      <w:pPr>
        <w:spacing w:line="340" w:lineRule="atLeast"/>
        <w:ind w:right="480" w:firstLine="4800" w:firstLineChars="20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952F595">
      <w:pPr>
        <w:spacing w:line="340" w:lineRule="atLeast"/>
        <w:rPr>
          <w:rFonts w:hint="eastAsia" w:ascii="宋体" w:hAnsi="宋体"/>
          <w:color w:val="auto"/>
          <w:sz w:val="24"/>
          <w:highlight w:val="none"/>
        </w:rPr>
      </w:pPr>
    </w:p>
    <w:p w14:paraId="52CDC0EF">
      <w:pPr>
        <w:pStyle w:val="3"/>
        <w:spacing w:line="560" w:lineRule="exact"/>
        <w:ind w:firstLine="0"/>
        <w:rPr>
          <w:rFonts w:hint="eastAsia" w:ascii="仿宋_GB2312" w:eastAsia="仿宋_GB2312"/>
          <w:color w:val="auto"/>
          <w:sz w:val="30"/>
          <w:szCs w:val="30"/>
          <w:highlight w:val="none"/>
        </w:rPr>
      </w:pPr>
    </w:p>
    <w:p w14:paraId="4627ED38">
      <w:pPr>
        <w:snapToGrid w:val="0"/>
        <w:rPr>
          <w:rFonts w:hint="eastAsia" w:hAnsi="宋体" w:cs="宋体"/>
          <w:color w:val="auto"/>
          <w:sz w:val="24"/>
          <w:highlight w:val="none"/>
        </w:rPr>
      </w:pPr>
      <w:r>
        <w:rPr>
          <w:rFonts w:hint="eastAsia" w:ascii="仿宋_GB2312" w:eastAsia="仿宋_GB2312"/>
          <w:color w:val="auto"/>
          <w:szCs w:val="21"/>
          <w:highlight w:val="none"/>
        </w:rPr>
        <w:t>注：本表除签字外，其余填写内容需为印刷体，开户名、开户行、及账号应与提交</w:t>
      </w:r>
      <w:r>
        <w:rPr>
          <w:rFonts w:hint="eastAsia" w:ascii="仿宋_GB2312" w:eastAsia="仿宋_GB2312"/>
          <w:color w:val="auto"/>
          <w:szCs w:val="21"/>
          <w:highlight w:val="none"/>
          <w:lang w:eastAsia="zh-CN"/>
        </w:rPr>
        <w:t>竞价</w:t>
      </w:r>
      <w:r>
        <w:rPr>
          <w:rFonts w:hint="eastAsia" w:ascii="仿宋_GB2312" w:eastAsia="仿宋_GB2312"/>
          <w:color w:val="auto"/>
          <w:szCs w:val="21"/>
          <w:highlight w:val="none"/>
        </w:rPr>
        <w:t>保证金的账号相同。</w:t>
      </w:r>
      <w:r>
        <w:rPr>
          <w:rFonts w:hint="eastAsia" w:ascii="仿宋_GB2312" w:hAnsi="Times New Roman" w:eastAsia="仿宋_GB2312" w:cs="Times New Roman"/>
          <w:color w:val="auto"/>
          <w:szCs w:val="21"/>
          <w:highlight w:val="none"/>
        </w:rPr>
        <w:t>报价人需在报价文件开启前单独将</w:t>
      </w:r>
      <w:r>
        <w:rPr>
          <w:rFonts w:hint="eastAsia" w:ascii="仿宋_GB2312" w:hAnsi="Times New Roman" w:eastAsia="仿宋_GB2312" w:cs="Times New Roman"/>
          <w:color w:val="auto"/>
          <w:szCs w:val="21"/>
          <w:highlight w:val="none"/>
          <w:lang w:val="en-US" w:eastAsia="zh-CN"/>
        </w:rPr>
        <w:t>承诺书</w:t>
      </w:r>
      <w:r>
        <w:rPr>
          <w:rFonts w:hint="eastAsia" w:ascii="仿宋_GB2312" w:hAnsi="Times New Roman" w:eastAsia="仿宋_GB2312" w:cs="Times New Roman"/>
          <w:color w:val="auto"/>
          <w:szCs w:val="21"/>
          <w:highlight w:val="none"/>
        </w:rPr>
        <w:t>递交给采购人</w:t>
      </w:r>
      <w:r>
        <w:rPr>
          <w:rFonts w:hint="eastAsia" w:ascii="仿宋_GB2312" w:hAnsi="Times New Roman" w:eastAsia="仿宋_GB2312" w:cs="Times New Roman"/>
          <w:color w:val="auto"/>
          <w:szCs w:val="21"/>
          <w:highlight w:val="none"/>
          <w:lang w:eastAsia="zh-CN"/>
        </w:rPr>
        <w:t>（</w:t>
      </w:r>
      <w:r>
        <w:rPr>
          <w:rFonts w:hint="eastAsia" w:ascii="仿宋_GB2312" w:hAnsi="Times New Roman" w:eastAsia="仿宋_GB2312" w:cs="Times New Roman"/>
          <w:color w:val="auto"/>
          <w:szCs w:val="21"/>
          <w:highlight w:val="none"/>
          <w:lang w:val="en-US" w:eastAsia="zh-CN"/>
        </w:rPr>
        <w:t>请附带收据</w:t>
      </w:r>
      <w:r>
        <w:rPr>
          <w:rFonts w:hint="eastAsia" w:ascii="仿宋_GB2312" w:hAnsi="Times New Roman" w:eastAsia="仿宋_GB2312" w:cs="Times New Roman"/>
          <w:color w:val="auto"/>
          <w:szCs w:val="21"/>
          <w:highlight w:val="none"/>
          <w:lang w:eastAsia="zh-CN"/>
        </w:rPr>
        <w:t>）</w:t>
      </w:r>
      <w:r>
        <w:rPr>
          <w:rFonts w:hint="eastAsia" w:ascii="仿宋_GB2312" w:hAnsi="Times New Roman" w:eastAsia="仿宋_GB2312" w:cs="Times New Roman"/>
          <w:color w:val="auto"/>
          <w:szCs w:val="21"/>
          <w:highlight w:val="none"/>
        </w:rPr>
        <w:t>，申请书不用密封在报价文件内。</w:t>
      </w:r>
    </w:p>
    <w:p w14:paraId="237F4384">
      <w:pPr>
        <w:pStyle w:val="3"/>
        <w:spacing w:line="560" w:lineRule="exact"/>
        <w:ind w:firstLine="0"/>
        <w:rPr>
          <w:color w:val="auto"/>
          <w:szCs w:val="21"/>
          <w:highlight w:val="none"/>
        </w:rPr>
      </w:pPr>
    </w:p>
    <w:p w14:paraId="740D268D">
      <w:pPr>
        <w:outlineLvl w:val="0"/>
        <w:rPr>
          <w:rFonts w:hint="eastAsia" w:ascii="宋体" w:hAnsi="宋体"/>
          <w:color w:val="auto"/>
          <w:sz w:val="24"/>
          <w:highlight w:val="none"/>
        </w:rPr>
      </w:pPr>
    </w:p>
    <w:p w14:paraId="23392C3A">
      <w:pPr>
        <w:outlineLvl w:val="0"/>
        <w:rPr>
          <w:rFonts w:hint="eastAsia" w:ascii="宋体" w:hAnsi="宋体"/>
          <w:color w:val="auto"/>
          <w:sz w:val="24"/>
          <w:highlight w:val="none"/>
        </w:rPr>
      </w:pPr>
    </w:p>
    <w:p w14:paraId="339B561C">
      <w:pPr>
        <w:outlineLvl w:val="0"/>
        <w:rPr>
          <w:rFonts w:hint="eastAsia" w:ascii="宋体" w:hAnsi="宋体"/>
          <w:color w:val="auto"/>
          <w:sz w:val="24"/>
          <w:highlight w:val="none"/>
        </w:rPr>
      </w:pPr>
    </w:p>
    <w:p w14:paraId="1CE21BAE">
      <w:pPr>
        <w:outlineLvl w:val="0"/>
        <w:rPr>
          <w:rFonts w:hint="eastAsia" w:ascii="宋体" w:hAnsi="宋体"/>
          <w:color w:val="auto"/>
          <w:sz w:val="24"/>
          <w:highlight w:val="none"/>
        </w:rPr>
      </w:pPr>
    </w:p>
    <w:p w14:paraId="3447CA1A">
      <w:pPr>
        <w:outlineLvl w:val="0"/>
        <w:rPr>
          <w:rFonts w:hint="eastAsia" w:ascii="宋体" w:hAnsi="宋体"/>
          <w:color w:val="auto"/>
          <w:sz w:val="24"/>
          <w:highlight w:val="none"/>
        </w:rPr>
      </w:pPr>
    </w:p>
    <w:p w14:paraId="74CA4752">
      <w:pPr>
        <w:outlineLvl w:val="0"/>
        <w:rPr>
          <w:rFonts w:hint="eastAsia" w:ascii="宋体" w:hAnsi="宋体"/>
          <w:color w:val="auto"/>
          <w:sz w:val="24"/>
          <w:highlight w:val="none"/>
        </w:rPr>
      </w:pPr>
    </w:p>
    <w:p w14:paraId="080AF17A">
      <w:pPr>
        <w:outlineLvl w:val="0"/>
        <w:rPr>
          <w:rFonts w:hint="eastAsia" w:ascii="宋体" w:hAnsi="宋体"/>
          <w:color w:val="auto"/>
          <w:sz w:val="24"/>
          <w:highlight w:val="none"/>
        </w:rPr>
      </w:pPr>
    </w:p>
    <w:p w14:paraId="793DCD73">
      <w:pPr>
        <w:outlineLvl w:val="0"/>
        <w:rPr>
          <w:rFonts w:hint="eastAsia" w:ascii="宋体" w:hAnsi="宋体"/>
          <w:color w:val="auto"/>
          <w:szCs w:val="21"/>
          <w:highlight w:val="none"/>
        </w:rPr>
      </w:pPr>
    </w:p>
    <w:p w14:paraId="732B9EA0">
      <w:bookmarkStart w:id="5" w:name="_GoBack"/>
      <w:bookmarkEnd w:id="5"/>
    </w:p>
    <w:sectPr>
      <w:pgSz w:w="11906" w:h="16838"/>
      <w:pgMar w:top="1418" w:right="1531" w:bottom="1418" w:left="1531"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96B2">
    <w:pPr>
      <w:pStyle w:val="8"/>
      <w:framePr w:wrap="around" w:vAnchor="text" w:hAnchor="margin" w:xAlign="center" w:y="1"/>
      <w:rPr>
        <w:rStyle w:val="14"/>
      </w:rPr>
    </w:pPr>
    <w:r>
      <w:fldChar w:fldCharType="begin"/>
    </w:r>
    <w:r>
      <w:rPr>
        <w:rStyle w:val="14"/>
      </w:rPr>
      <w:instrText xml:space="preserve">PAGE  </w:instrText>
    </w:r>
    <w:r>
      <w:fldChar w:fldCharType="end"/>
    </w:r>
  </w:p>
  <w:p w14:paraId="4E1ADA5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808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7502">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20D95">
                          <w:pPr>
                            <w:pStyle w:val="8"/>
                            <w:jc w:val="center"/>
                            <w:rPr>
                              <w:rStyle w:val="14"/>
                            </w:rPr>
                          </w:pPr>
                          <w:r>
                            <w:fldChar w:fldCharType="begin"/>
                          </w:r>
                          <w:r>
                            <w:rPr>
                              <w:rStyle w:val="14"/>
                            </w:rPr>
                            <w:instrText xml:space="preserve">PAGE  </w:instrText>
                          </w:r>
                          <w:r>
                            <w:fldChar w:fldCharType="separate"/>
                          </w:r>
                          <w:r>
                            <w:rPr>
                              <w:rStyle w:val="14"/>
                            </w:rPr>
                            <w:t>45</w:t>
                          </w:r>
                          <w:r>
                            <w:fldChar w:fldCharType="end"/>
                          </w:r>
                        </w:p>
                        <w:p w14:paraId="3A1E4BCE">
                          <w:pPr>
                            <w:pStyle w:val="8"/>
                            <w:rPr>
                              <w:rStyle w:val="1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BA20D95">
                    <w:pPr>
                      <w:pStyle w:val="8"/>
                      <w:jc w:val="center"/>
                      <w:rPr>
                        <w:rStyle w:val="14"/>
                      </w:rPr>
                    </w:pPr>
                    <w:r>
                      <w:fldChar w:fldCharType="begin"/>
                    </w:r>
                    <w:r>
                      <w:rPr>
                        <w:rStyle w:val="14"/>
                      </w:rPr>
                      <w:instrText xml:space="preserve">PAGE  </w:instrText>
                    </w:r>
                    <w:r>
                      <w:fldChar w:fldCharType="separate"/>
                    </w:r>
                    <w:r>
                      <w:rPr>
                        <w:rStyle w:val="14"/>
                      </w:rPr>
                      <w:t>45</w:t>
                    </w:r>
                    <w:r>
                      <w:fldChar w:fldCharType="end"/>
                    </w:r>
                  </w:p>
                  <w:p w14:paraId="3A1E4BCE">
                    <w:pPr>
                      <w:pStyle w:val="8"/>
                      <w:rPr>
                        <w:rStyle w:val="1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7D80">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9AEDDB">
                          <w:pPr>
                            <w:pStyle w:val="8"/>
                            <w:rPr>
                              <w:rStyle w:val="14"/>
                            </w:rPr>
                          </w:pPr>
                          <w:r>
                            <w:fldChar w:fldCharType="begin"/>
                          </w:r>
                          <w:r>
                            <w:rPr>
                              <w:rStyle w:val="14"/>
                            </w:rPr>
                            <w:instrText xml:space="preserve">PAGE  </w:instrText>
                          </w:r>
                          <w:r>
                            <w:fldChar w:fldCharType="separate"/>
                          </w:r>
                          <w:r>
                            <w:rPr>
                              <w:rStyle w:val="14"/>
                            </w:rP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719AEDDB">
                    <w:pPr>
                      <w:pStyle w:val="8"/>
                      <w:rPr>
                        <w:rStyle w:val="14"/>
                      </w:rPr>
                    </w:pPr>
                    <w:r>
                      <w:fldChar w:fldCharType="begin"/>
                    </w:r>
                    <w:r>
                      <w:rPr>
                        <w:rStyle w:val="14"/>
                      </w:rPr>
                      <w:instrText xml:space="preserve">PAGE  </w:instrText>
                    </w:r>
                    <w:r>
                      <w:fldChar w:fldCharType="separate"/>
                    </w:r>
                    <w:r>
                      <w:rPr>
                        <w:rStyle w:val="14"/>
                      </w:rP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D9A9">
    <w:pPr>
      <w:pStyle w:val="8"/>
      <w:framePr w:wrap="around" w:vAnchor="text" w:hAnchor="margin" w:xAlign="center" w:y="1"/>
      <w:rPr>
        <w:rStyle w:val="14"/>
      </w:rPr>
    </w:pPr>
    <w:r>
      <w:fldChar w:fldCharType="begin"/>
    </w:r>
    <w:r>
      <w:rPr>
        <w:rStyle w:val="14"/>
      </w:rPr>
      <w:instrText xml:space="preserve">PAGE  </w:instrText>
    </w:r>
    <w:r>
      <w:fldChar w:fldCharType="end"/>
    </w:r>
  </w:p>
  <w:p w14:paraId="1E9F32ED">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45B7">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7962E9">
                          <w:pPr>
                            <w:pStyle w:val="8"/>
                            <w:rPr>
                              <w:rStyle w:val="14"/>
                            </w:rPr>
                          </w:pPr>
                          <w:r>
                            <w:fldChar w:fldCharType="begin"/>
                          </w:r>
                          <w:r>
                            <w:rPr>
                              <w:rStyle w:val="14"/>
                            </w:rPr>
                            <w:instrText xml:space="preserve">PAGE  </w:instrText>
                          </w:r>
                          <w:r>
                            <w:fldChar w:fldCharType="separate"/>
                          </w:r>
                          <w:r>
                            <w:rPr>
                              <w:rStyle w:val="14"/>
                            </w:rP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14:paraId="017962E9">
                    <w:pPr>
                      <w:pStyle w:val="8"/>
                      <w:rPr>
                        <w:rStyle w:val="14"/>
                      </w:rPr>
                    </w:pPr>
                    <w:r>
                      <w:fldChar w:fldCharType="begin"/>
                    </w:r>
                    <w:r>
                      <w:rPr>
                        <w:rStyle w:val="14"/>
                      </w:rPr>
                      <w:instrText xml:space="preserve">PAGE  </w:instrText>
                    </w:r>
                    <w:r>
                      <w:fldChar w:fldCharType="separate"/>
                    </w:r>
                    <w:r>
                      <w:rPr>
                        <w:rStyle w:val="14"/>
                      </w:rPr>
                      <w:t>65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AF05">
    <w:pPr>
      <w:pStyle w:val="8"/>
      <w:framePr w:wrap="around" w:vAnchor="text" w:hAnchor="margin" w:xAlign="center" w:y="1"/>
      <w:rPr>
        <w:rStyle w:val="14"/>
      </w:rPr>
    </w:pPr>
    <w:r>
      <w:fldChar w:fldCharType="begin"/>
    </w:r>
    <w:r>
      <w:rPr>
        <w:rStyle w:val="14"/>
      </w:rPr>
      <w:instrText xml:space="preserve">PAGE  </w:instrText>
    </w:r>
    <w:r>
      <w:fldChar w:fldCharType="end"/>
    </w:r>
  </w:p>
  <w:p w14:paraId="1FC9B76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BEA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B59A">
    <w:pPr>
      <w:pStyle w:val="9"/>
      <w:shd w:val="pct10" w:color="auto" w:fill="auto"/>
      <w:jc w:val="both"/>
      <w:rPr>
        <w:rFonts w:hint="eastAsia"/>
      </w:rPr>
    </w:pPr>
    <w:r>
      <w:rPr>
        <w:rFonts w:hint="eastAsia"/>
      </w:rPr>
      <w:t>竞争性</w:t>
    </w:r>
    <w:r>
      <w:rPr>
        <w:rFonts w:hint="eastAsia"/>
        <w:lang w:eastAsia="zh-CN"/>
      </w:rPr>
      <w:t>竞价</w:t>
    </w:r>
    <w:r>
      <w:rPr>
        <w:rFonts w:hint="eastAsia"/>
      </w:rPr>
      <w:t xml:space="preserve">采购文件                                                              </w:t>
    </w:r>
  </w:p>
  <w:p w14:paraId="79EDEB2B">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55BF">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1C7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6029F"/>
    <w:multiLevelType w:val="singleLevel"/>
    <w:tmpl w:val="A6A6029F"/>
    <w:lvl w:ilvl="0" w:tentative="0">
      <w:start w:val="1"/>
      <w:numFmt w:val="decimal"/>
      <w:suff w:val="space"/>
      <w:lvlText w:val="%1."/>
      <w:lvlJc w:val="left"/>
    </w:lvl>
  </w:abstractNum>
  <w:abstractNum w:abstractNumId="1">
    <w:nsid w:val="EA3AA765"/>
    <w:multiLevelType w:val="singleLevel"/>
    <w:tmpl w:val="EA3AA765"/>
    <w:lvl w:ilvl="0" w:tentative="0">
      <w:start w:val="1"/>
      <w:numFmt w:val="decimal"/>
      <w:suff w:val="nothing"/>
      <w:lvlText w:val="%1、"/>
      <w:lvlJc w:val="left"/>
    </w:lvl>
  </w:abstractNum>
  <w:abstractNum w:abstractNumId="2">
    <w:nsid w:val="FC469E71"/>
    <w:multiLevelType w:val="singleLevel"/>
    <w:tmpl w:val="FC469E71"/>
    <w:lvl w:ilvl="0" w:tentative="0">
      <w:start w:val="2"/>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4">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0"/>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4FB3700"/>
    <w:multiLevelType w:val="singleLevel"/>
    <w:tmpl w:val="14FB3700"/>
    <w:lvl w:ilvl="0" w:tentative="0">
      <w:start w:val="1"/>
      <w:numFmt w:val="decimal"/>
      <w:suff w:val="nothing"/>
      <w:lvlText w:val="（%1）"/>
      <w:lvlJc w:val="left"/>
    </w:lvl>
  </w:abstractNum>
  <w:abstractNum w:abstractNumId="8">
    <w:nsid w:val="1757E6A1"/>
    <w:multiLevelType w:val="singleLevel"/>
    <w:tmpl w:val="1757E6A1"/>
    <w:lvl w:ilvl="0" w:tentative="0">
      <w:start w:val="1"/>
      <w:numFmt w:val="decimal"/>
      <w:suff w:val="nothing"/>
      <w:lvlText w:val="%1、"/>
      <w:lvlJc w:val="left"/>
    </w:lvl>
  </w:abstractNum>
  <w:abstractNum w:abstractNumId="9">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54220FA"/>
    <w:multiLevelType w:val="singleLevel"/>
    <w:tmpl w:val="354220FA"/>
    <w:lvl w:ilvl="0" w:tentative="0">
      <w:start w:val="4"/>
      <w:numFmt w:val="chineseCounting"/>
      <w:suff w:val="space"/>
      <w:lvlText w:val="第%1章"/>
      <w:lvlJc w:val="left"/>
      <w:pPr>
        <w:ind w:left="1800" w:firstLine="0"/>
      </w:pPr>
      <w:rPr>
        <w:rFonts w:hint="eastAsia"/>
      </w:rPr>
    </w:lvl>
  </w:abstractNum>
  <w:abstractNum w:abstractNumId="11">
    <w:nsid w:val="5B2B3A00"/>
    <w:multiLevelType w:val="singleLevel"/>
    <w:tmpl w:val="5B2B3A00"/>
    <w:lvl w:ilvl="0" w:tentative="0">
      <w:start w:val="1"/>
      <w:numFmt w:val="decimal"/>
      <w:suff w:val="nothing"/>
      <w:lvlText w:val="%1."/>
      <w:lvlJc w:val="left"/>
    </w:lvl>
  </w:abstractNum>
  <w:num w:numId="1">
    <w:abstractNumId w:val="6"/>
  </w:num>
  <w:num w:numId="2">
    <w:abstractNumId w:val="11"/>
  </w:num>
  <w:num w:numId="3">
    <w:abstractNumId w:val="7"/>
  </w:num>
  <w:num w:numId="4">
    <w:abstractNumId w:val="2"/>
  </w:num>
  <w:num w:numId="5">
    <w:abstractNumId w:val="10"/>
  </w:num>
  <w:num w:numId="6">
    <w:abstractNumId w:val="3"/>
  </w:num>
  <w:num w:numId="7">
    <w:abstractNumId w:val="4"/>
  </w:num>
  <w:num w:numId="8">
    <w:abstractNumId w:val="8"/>
  </w:num>
  <w:num w:numId="9">
    <w:abstractNumId w:val="1"/>
  </w:num>
  <w:num w:numId="10">
    <w:abstractNumId w:val="5"/>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000000"/>
    <w:rsid w:val="4DFD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Body Text Indent"/>
    <w:basedOn w:val="5"/>
    <w:next w:val="5"/>
    <w:link w:val="16"/>
    <w:qFormat/>
    <w:uiPriority w:val="0"/>
    <w:pPr>
      <w:spacing w:after="120"/>
      <w:ind w:left="420" w:leftChars="200"/>
    </w:pPr>
  </w:style>
  <w:style w:type="paragraph" w:customStyle="1" w:styleId="5">
    <w:name w:val="正文_0"/>
    <w:next w:val="6"/>
    <w:qFormat/>
    <w:uiPriority w:val="0"/>
    <w:pPr>
      <w:widowControl w:val="0"/>
      <w:jc w:val="both"/>
    </w:pPr>
    <w:rPr>
      <w:rFonts w:ascii="Calibri" w:hAnsi="Calibri" w:eastAsia="宋体" w:cs="Times New Roman"/>
      <w:kern w:val="2"/>
      <w:sz w:val="21"/>
      <w:szCs w:val="22"/>
      <w:lang w:val="en-US" w:eastAsia="zh-CN" w:bidi="ar-SA"/>
    </w:rPr>
  </w:style>
  <w:style w:type="paragraph" w:styleId="6">
    <w:name w:val="Body Text First Indent 2"/>
    <w:basedOn w:val="4"/>
    <w:unhideWhenUsed/>
    <w:qFormat/>
    <w:uiPriority w:val="0"/>
    <w:pPr>
      <w:ind w:left="420" w:firstLine="420" w:firstLineChars="200"/>
    </w:pPr>
  </w:style>
  <w:style w:type="paragraph" w:styleId="7">
    <w:name w:val="Plain Text"/>
    <w:basedOn w:val="1"/>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qFormat/>
    <w:uiPriority w:val="0"/>
  </w:style>
  <w:style w:type="paragraph" w:customStyle="1" w:styleId="15">
    <w:name w:val="正文0"/>
    <w:basedOn w:val="1"/>
    <w:qFormat/>
    <w:uiPriority w:val="0"/>
    <w:pPr>
      <w:autoSpaceDE w:val="0"/>
      <w:autoSpaceDN w:val="0"/>
      <w:adjustRightInd w:val="0"/>
      <w:spacing w:before="240" w:after="60" w:line="360" w:lineRule="atLeast"/>
    </w:pPr>
    <w:rPr>
      <w:b/>
      <w:kern w:val="0"/>
      <w:sz w:val="24"/>
    </w:rPr>
  </w:style>
  <w:style w:type="character" w:customStyle="1" w:styleId="16">
    <w:name w:val="正文文本缩进 Char"/>
    <w:link w:val="4"/>
    <w:qFormat/>
    <w:uiPriority w:val="0"/>
  </w:style>
  <w:style w:type="character" w:customStyle="1" w:styleId="17">
    <w:name w:val="case31"/>
    <w:qFormat/>
    <w:uiPriority w:val="0"/>
    <w:rPr>
      <w:rFonts w:hint="default" w:ascii="_x000B__x000C_" w:hAnsi="_x000B__x000C_"/>
      <w:sz w:val="21"/>
      <w:szCs w:val="21"/>
    </w:rPr>
  </w:style>
  <w:style w:type="paragraph" w:customStyle="1" w:styleId="18">
    <w:name w:val="样式3"/>
    <w:basedOn w:val="7"/>
    <w:qFormat/>
    <w:uiPriority w:val="0"/>
    <w:pPr>
      <w:spacing w:line="0" w:lineRule="atLeast"/>
      <w:outlineLvl w:val="0"/>
    </w:pPr>
    <w:rPr>
      <w:sz w:val="28"/>
    </w:rPr>
  </w:style>
  <w:style w:type="paragraph" w:customStyle="1" w:styleId="19">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0">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2025-07-15T09:59:38Z</dcterms:created>
  <dc:creator>user</dc:creator>
  <cp:lastModifiedBy>伟平</cp:lastModifiedBy>
  <dcterms:modified xsi:type="dcterms:W3CDTF">2025-07-15T10:00:02Z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5139FA66735048569A3EF95D47669C8B_12</vt:lpwstr>
  </property>
</Properties>
</file>